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B903E" w14:textId="4D1BD651" w:rsidR="00A93BC7" w:rsidRPr="0066338B" w:rsidRDefault="00556AD7" w:rsidP="003A59CF">
      <w:pPr>
        <w:pStyle w:val="NormalWeb"/>
        <w:tabs>
          <w:tab w:val="left" w:pos="7240"/>
        </w:tabs>
        <w:ind w:left="-993" w:firstLine="142"/>
        <w:rPr>
          <w:rFonts w:ascii="ING Me" w:hAnsi="ING Me" w:cs="Arial"/>
          <w:b/>
          <w:bCs/>
          <w:color w:val="FFFFFF" w:themeColor="background1"/>
          <w:sz w:val="40"/>
          <w:szCs w:val="40"/>
          <w:lang w:eastAsia="en-GB"/>
        </w:rPr>
      </w:pPr>
      <w:r w:rsidRPr="0066338B">
        <w:rPr>
          <w:rFonts w:ascii="ING Me" w:hAnsi="ING Me" w:cs="Arial"/>
          <w:b/>
          <w:bCs/>
          <w:noProof/>
          <w:color w:val="FFFFFF" w:themeColor="background1"/>
          <w:sz w:val="40"/>
          <w:szCs w:val="40"/>
          <w:lang w:eastAsia="en-GB"/>
        </w:rPr>
        <w:drawing>
          <wp:anchor distT="0" distB="0" distL="114300" distR="114300" simplePos="0" relativeHeight="251658240" behindDoc="1" locked="0" layoutInCell="1" allowOverlap="1" wp14:anchorId="76A0066F" wp14:editId="237AB205">
            <wp:simplePos x="0" y="0"/>
            <wp:positionH relativeFrom="page">
              <wp:align>right</wp:align>
            </wp:positionH>
            <wp:positionV relativeFrom="paragraph">
              <wp:posOffset>-914400</wp:posOffset>
            </wp:positionV>
            <wp:extent cx="7556628" cy="2247857"/>
            <wp:effectExtent l="0" t="0" r="6350" b="635"/>
            <wp:wrapNone/>
            <wp:docPr id="5625518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551844" name="Picture 1"/>
                    <pic:cNvPicPr/>
                  </pic:nvPicPr>
                  <pic:blipFill>
                    <a:blip r:embed="rId13">
                      <a:extLst>
                        <a:ext uri="{28A0092B-C50C-407E-A947-70E740481C1C}">
                          <a14:useLocalDpi xmlns:a14="http://schemas.microsoft.com/office/drawing/2010/main" val="0"/>
                        </a:ext>
                      </a:extLst>
                    </a:blip>
                    <a:stretch>
                      <a:fillRect/>
                    </a:stretch>
                  </pic:blipFill>
                  <pic:spPr>
                    <a:xfrm>
                      <a:off x="0" y="0"/>
                      <a:ext cx="7556628" cy="2247857"/>
                    </a:xfrm>
                    <a:prstGeom prst="rect">
                      <a:avLst/>
                    </a:prstGeom>
                  </pic:spPr>
                </pic:pic>
              </a:graphicData>
            </a:graphic>
            <wp14:sizeRelH relativeFrom="page">
              <wp14:pctWidth>0</wp14:pctWidth>
            </wp14:sizeRelH>
            <wp14:sizeRelV relativeFrom="page">
              <wp14:pctHeight>0</wp14:pctHeight>
            </wp14:sizeRelV>
          </wp:anchor>
        </w:drawing>
      </w:r>
      <w:r w:rsidR="00A93BC7" w:rsidRPr="0066338B">
        <w:rPr>
          <w:rFonts w:ascii="ING Me" w:hAnsi="ING Me" w:cs="Arial"/>
          <w:b/>
          <w:bCs/>
          <w:color w:val="FFFFFF" w:themeColor="background1"/>
          <w:sz w:val="40"/>
          <w:szCs w:val="40"/>
          <w:lang w:eastAsia="en-GB"/>
          <w14:shadow w14:blurRad="50800" w14:dist="50800" w14:dir="5400000" w14:sx="99000" w14:sy="99000" w14:kx="0" w14:ky="0" w14:algn="ctr">
            <w14:srgbClr w14:val="000000">
              <w14:alpha w14:val="50000"/>
            </w14:srgbClr>
          </w14:shadow>
        </w:rPr>
        <w:t>Comunicat de presă</w:t>
      </w:r>
      <w:r w:rsidR="003A59CF" w:rsidRPr="0066338B">
        <w:rPr>
          <w:rFonts w:ascii="ING Me" w:hAnsi="ING Me" w:cs="Arial"/>
          <w:b/>
          <w:bCs/>
          <w:color w:val="FFFFFF" w:themeColor="background1"/>
          <w:sz w:val="40"/>
          <w:szCs w:val="40"/>
          <w:lang w:eastAsia="en-GB"/>
          <w14:shadow w14:blurRad="50800" w14:dist="50800" w14:dir="5400000" w14:sx="99000" w14:sy="99000" w14:kx="0" w14:ky="0" w14:algn="ctr">
            <w14:srgbClr w14:val="000000">
              <w14:alpha w14:val="50000"/>
            </w14:srgbClr>
          </w14:shadow>
        </w:rPr>
        <w:tab/>
      </w:r>
    </w:p>
    <w:p w14:paraId="50597ACE" w14:textId="77777777" w:rsidR="00A93BC7" w:rsidRPr="0066338B" w:rsidRDefault="00A93BC7" w:rsidP="00F045FA">
      <w:pPr>
        <w:spacing w:after="80"/>
        <w:ind w:left="-900"/>
        <w:rPr>
          <w:rFonts w:ascii="ING Me" w:hAnsi="ING Me" w:cs="Arial"/>
          <w:b/>
          <w:bCs/>
          <w:color w:val="FFFFFF" w:themeColor="background1"/>
          <w:sz w:val="4"/>
          <w:szCs w:val="4"/>
          <w:lang w:eastAsia="en-GB"/>
          <w14:shadow w14:blurRad="50800" w14:dist="50800" w14:dir="5400000" w14:sx="95000" w14:sy="95000" w14:kx="0" w14:ky="0" w14:algn="ctr">
            <w14:srgbClr w14:val="000000">
              <w14:alpha w14:val="56000"/>
            </w14:srgbClr>
          </w14:shadow>
        </w:rPr>
      </w:pPr>
    </w:p>
    <w:p w14:paraId="13C91A57" w14:textId="77777777" w:rsidR="0096747B" w:rsidRPr="0066338B" w:rsidRDefault="0096747B" w:rsidP="00F045FA">
      <w:pPr>
        <w:spacing w:after="80"/>
        <w:ind w:left="-900"/>
        <w:rPr>
          <w:rFonts w:ascii="ING Me" w:hAnsi="ING Me" w:cs="Arial"/>
          <w:b/>
          <w:bCs/>
          <w:color w:val="FFFFFF" w:themeColor="background1"/>
          <w:sz w:val="2"/>
          <w:szCs w:val="2"/>
          <w:lang w:eastAsia="en-GB"/>
          <w14:shadow w14:blurRad="50800" w14:dist="50800" w14:dir="5400000" w14:sx="95000" w14:sy="95000" w14:kx="0" w14:ky="0" w14:algn="ctr">
            <w14:srgbClr w14:val="000000">
              <w14:alpha w14:val="56000"/>
            </w14:srgbClr>
          </w14:shadow>
        </w:rPr>
      </w:pPr>
    </w:p>
    <w:p w14:paraId="2504257E" w14:textId="77777777" w:rsidR="00A93BC7" w:rsidRPr="0066338B" w:rsidRDefault="00A93BC7" w:rsidP="00F045FA">
      <w:pPr>
        <w:spacing w:after="80"/>
        <w:ind w:left="-900"/>
        <w:rPr>
          <w:rFonts w:ascii="ING Me" w:hAnsi="ING Me" w:cs="Arial"/>
          <w:b/>
          <w:bCs/>
          <w:color w:val="FFFFFF" w:themeColor="background1"/>
          <w:sz w:val="20"/>
          <w:szCs w:val="20"/>
          <w:lang w:eastAsia="en-GB"/>
          <w14:shadow w14:blurRad="50800" w14:dist="50800" w14:dir="5400000" w14:sx="95000" w14:sy="95000" w14:kx="0" w14:ky="0" w14:algn="ctr">
            <w14:srgbClr w14:val="000000">
              <w14:alpha w14:val="56000"/>
            </w14:srgbClr>
          </w14:shadow>
        </w:rPr>
      </w:pPr>
      <w:r w:rsidRPr="0066338B">
        <w:rPr>
          <w:rFonts w:ascii="ING Me" w:hAnsi="ING Me" w:cs="Arial"/>
          <w:b/>
          <w:bCs/>
          <w:color w:val="FFFFFF" w:themeColor="background1"/>
          <w:sz w:val="20"/>
          <w:szCs w:val="20"/>
          <w:lang w:eastAsia="en-GB"/>
          <w14:shadow w14:blurRad="50800" w14:dist="50800" w14:dir="5400000" w14:sx="95000" w14:sy="95000" w14:kx="0" w14:ky="0" w14:algn="ctr">
            <w14:srgbClr w14:val="000000">
              <w14:alpha w14:val="56000"/>
            </w14:srgbClr>
          </w14:shadow>
        </w:rPr>
        <w:t>Comunicare Corporate</w:t>
      </w:r>
    </w:p>
    <w:p w14:paraId="2B1F1ADB" w14:textId="172A330B" w:rsidR="00A93BC7" w:rsidRPr="0066338B" w:rsidRDefault="00A93BC7" w:rsidP="00F045FA">
      <w:pPr>
        <w:spacing w:after="80"/>
        <w:ind w:left="-900"/>
        <w:rPr>
          <w:rFonts w:ascii="ING Me" w:hAnsi="ING Me" w:cs="Arial"/>
          <w:b/>
          <w:bCs/>
          <w:color w:val="FFFFFF" w:themeColor="background1"/>
          <w:sz w:val="20"/>
          <w:szCs w:val="20"/>
          <w:lang w:eastAsia="en-GB"/>
          <w14:shadow w14:blurRad="50800" w14:dist="50800" w14:dir="5400000" w14:sx="95000" w14:sy="95000" w14:kx="0" w14:ky="0" w14:algn="ctr">
            <w14:srgbClr w14:val="000000">
              <w14:alpha w14:val="56000"/>
            </w14:srgbClr>
          </w14:shadow>
        </w:rPr>
      </w:pPr>
      <w:r w:rsidRPr="0066338B">
        <w:rPr>
          <w:rFonts w:ascii="ING Me" w:hAnsi="ING Me" w:cs="Arial"/>
          <w:b/>
          <w:bCs/>
          <w:color w:val="FFFFFF" w:themeColor="background1"/>
          <w:sz w:val="20"/>
          <w:szCs w:val="20"/>
          <w:lang w:eastAsia="en-GB"/>
          <w14:shadow w14:blurRad="50800" w14:dist="50800" w14:dir="5400000" w14:sx="95000" w14:sy="95000" w14:kx="0" w14:ky="0" w14:algn="ctr">
            <w14:srgbClr w14:val="000000">
              <w14:alpha w14:val="56000"/>
            </w14:srgbClr>
          </w14:shadow>
        </w:rPr>
        <w:t xml:space="preserve">București, </w:t>
      </w:r>
      <w:r w:rsidR="001B110A">
        <w:rPr>
          <w:rFonts w:ascii="ING Me" w:hAnsi="ING Me" w:cs="Arial"/>
          <w:b/>
          <w:bCs/>
          <w:color w:val="FFFFFF" w:themeColor="background1"/>
          <w:sz w:val="20"/>
          <w:szCs w:val="20"/>
          <w:lang w:eastAsia="en-GB"/>
          <w14:shadow w14:blurRad="50800" w14:dist="50800" w14:dir="5400000" w14:sx="95000" w14:sy="95000" w14:kx="0" w14:ky="0" w14:algn="ctr">
            <w14:srgbClr w14:val="000000">
              <w14:alpha w14:val="56000"/>
            </w14:srgbClr>
          </w14:shadow>
        </w:rPr>
        <w:t>18</w:t>
      </w:r>
      <w:r w:rsidR="00F100D9" w:rsidRPr="0066338B">
        <w:rPr>
          <w:rFonts w:ascii="ING Me" w:hAnsi="ING Me" w:cs="Arial"/>
          <w:b/>
          <w:bCs/>
          <w:color w:val="FFFFFF" w:themeColor="background1"/>
          <w:sz w:val="20"/>
          <w:szCs w:val="20"/>
          <w:lang w:eastAsia="en-GB"/>
          <w14:shadow w14:blurRad="50800" w14:dist="50800" w14:dir="5400000" w14:sx="95000" w14:sy="95000" w14:kx="0" w14:ky="0" w14:algn="ctr">
            <w14:srgbClr w14:val="000000">
              <w14:alpha w14:val="56000"/>
            </w14:srgbClr>
          </w14:shadow>
        </w:rPr>
        <w:t>.0</w:t>
      </w:r>
      <w:r w:rsidR="004804A8" w:rsidRPr="0066338B">
        <w:rPr>
          <w:rFonts w:ascii="ING Me" w:hAnsi="ING Me" w:cs="Arial"/>
          <w:b/>
          <w:bCs/>
          <w:color w:val="FFFFFF" w:themeColor="background1"/>
          <w:sz w:val="20"/>
          <w:szCs w:val="20"/>
          <w:lang w:eastAsia="en-GB"/>
          <w14:shadow w14:blurRad="50800" w14:dist="50800" w14:dir="5400000" w14:sx="95000" w14:sy="95000" w14:kx="0" w14:ky="0" w14:algn="ctr">
            <w14:srgbClr w14:val="000000">
              <w14:alpha w14:val="56000"/>
            </w14:srgbClr>
          </w14:shadow>
        </w:rPr>
        <w:t>6</w:t>
      </w:r>
      <w:r w:rsidR="00F100D9" w:rsidRPr="0066338B">
        <w:rPr>
          <w:rFonts w:ascii="ING Me" w:hAnsi="ING Me" w:cs="Arial"/>
          <w:b/>
          <w:bCs/>
          <w:color w:val="FFFFFF" w:themeColor="background1"/>
          <w:sz w:val="20"/>
          <w:szCs w:val="20"/>
          <w:lang w:eastAsia="en-GB"/>
          <w14:shadow w14:blurRad="50800" w14:dist="50800" w14:dir="5400000" w14:sx="95000" w14:sy="95000" w14:kx="0" w14:ky="0" w14:algn="ctr">
            <w14:srgbClr w14:val="000000">
              <w14:alpha w14:val="56000"/>
            </w14:srgbClr>
          </w14:shadow>
        </w:rPr>
        <w:t>.</w:t>
      </w:r>
      <w:r w:rsidRPr="0066338B">
        <w:rPr>
          <w:rFonts w:ascii="ING Me" w:hAnsi="ING Me" w:cs="Arial"/>
          <w:b/>
          <w:bCs/>
          <w:color w:val="FFFFFF" w:themeColor="background1"/>
          <w:sz w:val="20"/>
          <w:szCs w:val="20"/>
          <w:lang w:eastAsia="en-GB"/>
          <w14:shadow w14:blurRad="50800" w14:dist="50800" w14:dir="5400000" w14:sx="95000" w14:sy="95000" w14:kx="0" w14:ky="0" w14:algn="ctr">
            <w14:srgbClr w14:val="000000">
              <w14:alpha w14:val="56000"/>
            </w14:srgbClr>
          </w14:shadow>
        </w:rPr>
        <w:t>202</w:t>
      </w:r>
      <w:r w:rsidR="009469FB" w:rsidRPr="0066338B">
        <w:rPr>
          <w:rFonts w:ascii="ING Me" w:hAnsi="ING Me" w:cs="Arial"/>
          <w:b/>
          <w:bCs/>
          <w:color w:val="FFFFFF" w:themeColor="background1"/>
          <w:sz w:val="20"/>
          <w:szCs w:val="20"/>
          <w:lang w:eastAsia="en-GB"/>
          <w14:shadow w14:blurRad="50800" w14:dist="50800" w14:dir="5400000" w14:sx="95000" w14:sy="95000" w14:kx="0" w14:ky="0" w14:algn="ctr">
            <w14:srgbClr w14:val="000000">
              <w14:alpha w14:val="56000"/>
            </w14:srgbClr>
          </w14:shadow>
        </w:rPr>
        <w:t>6</w:t>
      </w:r>
    </w:p>
    <w:p w14:paraId="6356135B" w14:textId="77777777" w:rsidR="00FF6430" w:rsidRPr="0066338B" w:rsidRDefault="00A93BC7" w:rsidP="00F045FA">
      <w:pPr>
        <w:spacing w:after="80"/>
        <w:ind w:left="-900"/>
        <w:rPr>
          <w:rFonts w:ascii="ING Me" w:eastAsia="Arial" w:hAnsi="ING Me" w:cs="Arial"/>
          <w:b/>
          <w:bCs/>
          <w:color w:val="FF6200"/>
          <w:sz w:val="4"/>
          <w:szCs w:val="4"/>
        </w:rPr>
      </w:pPr>
      <w:r w:rsidRPr="0066338B">
        <w:rPr>
          <w:rFonts w:ascii="ING Me" w:eastAsia="ING Me" w:hAnsi="ING Me" w:cs="Arial"/>
          <w:b/>
          <w:color w:val="FFFFFF"/>
          <w:sz w:val="20"/>
          <w:szCs w:val="20"/>
        </w:rPr>
        <w:br/>
      </w:r>
      <w:bookmarkStart w:id="0" w:name="OLE_LINK7"/>
      <w:bookmarkStart w:id="1" w:name="OLE_LINK8"/>
    </w:p>
    <w:p w14:paraId="7831750E" w14:textId="77777777" w:rsidR="00E56B7F" w:rsidRPr="0066338B" w:rsidRDefault="00E56B7F" w:rsidP="00A56AE4">
      <w:pPr>
        <w:shd w:val="clear" w:color="auto" w:fill="FFFFFF" w:themeFill="background1"/>
        <w:jc w:val="center"/>
        <w:textAlignment w:val="baseline"/>
        <w:rPr>
          <w:rFonts w:ascii="ING Me" w:eastAsia="Arial" w:hAnsi="ING Me" w:cs="Arial"/>
          <w:b/>
          <w:bCs/>
          <w:color w:val="FF6200"/>
          <w:sz w:val="4"/>
          <w:szCs w:val="4"/>
        </w:rPr>
      </w:pPr>
    </w:p>
    <w:p w14:paraId="34AA890B" w14:textId="08BCF438" w:rsidR="002072C7" w:rsidRPr="0066338B" w:rsidRDefault="0A324316" w:rsidP="0A324316">
      <w:pPr>
        <w:shd w:val="clear" w:color="auto" w:fill="FFFFFF" w:themeFill="background1"/>
        <w:spacing w:line="259" w:lineRule="auto"/>
        <w:rPr>
          <w:rFonts w:ascii="ING Me" w:eastAsia="Arial" w:hAnsi="ING Me" w:cs="Arial"/>
          <w:b/>
          <w:bCs/>
          <w:color w:val="FF6200"/>
          <w:sz w:val="36"/>
          <w:szCs w:val="36"/>
        </w:rPr>
      </w:pPr>
      <w:r w:rsidRPr="0A324316">
        <w:rPr>
          <w:rFonts w:ascii="ING Me" w:eastAsia="Arial" w:hAnsi="ING Me" w:cs="Arial"/>
          <w:b/>
          <w:bCs/>
          <w:color w:val="FF6200"/>
          <w:sz w:val="36"/>
          <w:szCs w:val="36"/>
        </w:rPr>
        <w:t xml:space="preserve">ING şi DIGI lansează plata facturilor prin RoPay: </w:t>
      </w:r>
      <w:r w:rsidR="00B92E34">
        <w:rPr>
          <w:rFonts w:ascii="ING Me" w:eastAsia="Arial" w:hAnsi="ING Me" w:cs="Arial"/>
          <w:b/>
          <w:bCs/>
          <w:color w:val="FF6200"/>
          <w:sz w:val="36"/>
          <w:szCs w:val="36"/>
        </w:rPr>
        <w:t>gratuit</w:t>
      </w:r>
      <w:r w:rsidRPr="0A324316">
        <w:rPr>
          <w:rFonts w:ascii="ING Me" w:eastAsia="Arial" w:hAnsi="ING Me" w:cs="Arial"/>
          <w:b/>
          <w:bCs/>
          <w:color w:val="FF6200"/>
          <w:sz w:val="36"/>
          <w:szCs w:val="36"/>
        </w:rPr>
        <w:t>, sigur, instant</w:t>
      </w:r>
    </w:p>
    <w:p w14:paraId="272AEBF3" w14:textId="77777777" w:rsidR="002072C7" w:rsidRPr="0066338B" w:rsidRDefault="002072C7" w:rsidP="00AF40DF">
      <w:pPr>
        <w:shd w:val="clear" w:color="auto" w:fill="FFFFFF" w:themeFill="background1"/>
        <w:spacing w:line="259" w:lineRule="auto"/>
        <w:rPr>
          <w:rFonts w:ascii="ING Me" w:eastAsia="Arial" w:hAnsi="ING Me" w:cs="Arial"/>
          <w:b/>
          <w:bCs/>
          <w:color w:val="FF6200"/>
        </w:rPr>
      </w:pPr>
    </w:p>
    <w:p w14:paraId="0257BCA0" w14:textId="162353C6" w:rsidR="00993996" w:rsidRDefault="0A324316" w:rsidP="00B53C80">
      <w:pPr>
        <w:suppressAutoHyphens/>
        <w:spacing w:before="120" w:after="120"/>
        <w:jc w:val="both"/>
        <w:rPr>
          <w:rFonts w:ascii="ING Me" w:hAnsi="ING Me" w:cs="Arial"/>
        </w:rPr>
      </w:pPr>
      <w:r w:rsidRPr="0A324316">
        <w:rPr>
          <w:rFonts w:ascii="ING Me" w:hAnsi="ING Me" w:cs="Arial"/>
        </w:rPr>
        <w:t xml:space="preserve">ING Bank România și DIGI introduc plata facturilor de telecomunicații prin intermediul </w:t>
      </w:r>
      <w:hyperlink r:id="rId14" w:history="1">
        <w:r w:rsidRPr="00E61BE6">
          <w:rPr>
            <w:rStyle w:val="Hyperlink"/>
            <w:rFonts w:ascii="ING Me" w:hAnsi="ING Me" w:cs="Arial"/>
          </w:rPr>
          <w:t>RoPay</w:t>
        </w:r>
      </w:hyperlink>
      <w:r w:rsidRPr="0A324316">
        <w:rPr>
          <w:rFonts w:ascii="ING Me" w:hAnsi="ING Me" w:cs="Arial"/>
        </w:rPr>
        <w:t>, soluție complet digitală</w:t>
      </w:r>
      <w:r w:rsidR="002D1FB4">
        <w:rPr>
          <w:rFonts w:ascii="ING Me" w:hAnsi="ING Me" w:cs="Arial"/>
        </w:rPr>
        <w:t xml:space="preserve"> și gratuită</w:t>
      </w:r>
      <w:r w:rsidRPr="0A324316">
        <w:rPr>
          <w:rFonts w:ascii="ING Me" w:hAnsi="ING Me" w:cs="Arial"/>
        </w:rPr>
        <w:t xml:space="preserve"> prin care abonații DIGI pot achita facturile instant, fără a mai introduce manual datele cardului în formularul de plată. </w:t>
      </w:r>
      <w:r w:rsidRPr="00FB4670">
        <w:rPr>
          <w:rFonts w:ascii="ING Me" w:hAnsi="ING Me" w:cs="Arial"/>
          <w:b/>
          <w:bCs/>
        </w:rPr>
        <w:t>Astfel, DIGI devine primul furnizor de telecomunicații din România care integrează RoPay pentru plata facturilor</w:t>
      </w:r>
      <w:r w:rsidRPr="0A324316">
        <w:rPr>
          <w:rFonts w:ascii="ING Me" w:hAnsi="ING Me" w:cs="Arial"/>
        </w:rPr>
        <w:t>, atât prin codul QR (inclus pe factură care trimite direct către plată), dar și prin soluția de e-commerc</w:t>
      </w:r>
      <w:r w:rsidR="00FB4670">
        <w:rPr>
          <w:rFonts w:ascii="ING Me" w:hAnsi="ING Me" w:cs="Arial"/>
        </w:rPr>
        <w:t>e.</w:t>
      </w:r>
      <w:r w:rsidR="00824508">
        <w:rPr>
          <w:rFonts w:ascii="ING Me" w:hAnsi="ING Me" w:cs="Arial"/>
        </w:rPr>
        <w:t xml:space="preserve"> </w:t>
      </w:r>
    </w:p>
    <w:p w14:paraId="77F33D64" w14:textId="0B8B8B56" w:rsidR="00A56AE4" w:rsidRPr="00C420B1" w:rsidRDefault="0A324316" w:rsidP="00C420B1">
      <w:pPr>
        <w:suppressAutoHyphens/>
        <w:spacing w:before="120" w:after="120"/>
        <w:ind w:left="720"/>
        <w:rPr>
          <w:rFonts w:ascii="ING Me" w:hAnsi="ING Me" w:cs="Arial"/>
        </w:rPr>
      </w:pPr>
      <w:r w:rsidRPr="0A324316">
        <w:rPr>
          <w:rFonts w:ascii="ING Me" w:hAnsi="ING Me" w:cs="Arial"/>
          <w:i/>
          <w:iCs/>
        </w:rPr>
        <w:t>„</w:t>
      </w:r>
      <w:r w:rsidR="00C420B1" w:rsidRPr="00C420B1">
        <w:rPr>
          <w:rFonts w:ascii="ING Me" w:hAnsi="ING Me" w:cs="Arial"/>
          <w:i/>
          <w:iCs/>
        </w:rPr>
        <w:t xml:space="preserve">Suntem mândri să fim primul operator telecom din România care implementează sistemul RoPay. Alinierea cu cele mai avansate standarde tehnologice și investițiile constante în infrastructura digitală fac parte din ADN-ul DIGI, iar adoptarea RoPay la nivel național reprezintă o oportunitate majoră de a simplifica și de a securiza plățile online pentru milioane de români. Integrarea acestui sistem în fluxul nostru operațional este un pas firesc pe care îl facem pentru a veni în sprijinul clienților noștri astfel încât achitarea facturilor să fie o experiență facilă, rapidă și extrem de sigură.", </w:t>
      </w:r>
      <w:r w:rsidR="00C420B1" w:rsidRPr="00C420B1">
        <w:rPr>
          <w:rFonts w:ascii="ING Me" w:hAnsi="ING Me" w:cs="Arial"/>
        </w:rPr>
        <w:t xml:space="preserve">a declarat </w:t>
      </w:r>
      <w:r w:rsidR="00C420B1" w:rsidRPr="00C420B1">
        <w:rPr>
          <w:rFonts w:ascii="ING Me" w:hAnsi="ING Me" w:cs="Arial"/>
          <w:b/>
          <w:bCs/>
        </w:rPr>
        <w:t>Serghei Bulgac, Director General DIGI Romania</w:t>
      </w:r>
      <w:r w:rsidR="00C420B1" w:rsidRPr="00C420B1">
        <w:rPr>
          <w:rFonts w:ascii="ING Me" w:hAnsi="ING Me" w:cs="Arial"/>
        </w:rPr>
        <w:t>.</w:t>
      </w:r>
    </w:p>
    <w:p w14:paraId="72926BC0" w14:textId="121EFF8C" w:rsidR="0A324316" w:rsidRDefault="000C5FC4" w:rsidP="00A44354">
      <w:pPr>
        <w:spacing w:before="120" w:after="120" w:line="259" w:lineRule="auto"/>
        <w:jc w:val="both"/>
        <w:rPr>
          <w:rFonts w:ascii="ING Me" w:hAnsi="ING Me" w:cs="Arial"/>
        </w:rPr>
      </w:pPr>
      <w:r>
        <w:rPr>
          <w:rFonts w:ascii="ING Me" w:hAnsi="ING Me" w:cs="Arial"/>
        </w:rPr>
        <w:t>DIGI Romania</w:t>
      </w:r>
      <w:r w:rsidR="0A324316" w:rsidRPr="00A44354">
        <w:rPr>
          <w:rFonts w:ascii="ING Me" w:hAnsi="ING Me" w:cs="Arial"/>
        </w:rPr>
        <w:t xml:space="preserve"> se </w:t>
      </w:r>
      <w:r w:rsidR="00F82662">
        <w:rPr>
          <w:rFonts w:ascii="ING Me" w:hAnsi="ING Me" w:cs="Arial"/>
        </w:rPr>
        <w:t>adaugă</w:t>
      </w:r>
      <w:r w:rsidR="00F82662" w:rsidRPr="00A44354">
        <w:rPr>
          <w:rFonts w:ascii="ING Me" w:hAnsi="ING Me" w:cs="Arial"/>
        </w:rPr>
        <w:t xml:space="preserve"> </w:t>
      </w:r>
      <w:r w:rsidR="0A324316" w:rsidRPr="00A44354">
        <w:rPr>
          <w:rFonts w:ascii="ING Me" w:hAnsi="ING Me" w:cs="Arial"/>
        </w:rPr>
        <w:t xml:space="preserve">unei liste de comercianți care crește rapid în acest an. ING a dezvoltat aceste soluții de plată </w:t>
      </w:r>
      <w:r w:rsidR="0A324316" w:rsidRPr="00E61BE6">
        <w:rPr>
          <w:rFonts w:ascii="ING Me" w:hAnsi="ING Me" w:cs="Arial"/>
        </w:rPr>
        <w:t>alături</w:t>
      </w:r>
      <w:r w:rsidR="0A324316" w:rsidRPr="00A44354">
        <w:rPr>
          <w:rFonts w:ascii="ING Me" w:hAnsi="ING Me" w:cs="Arial"/>
        </w:rPr>
        <w:t xml:space="preserve"> de clienții săi, precum Auchan, Generali, PPC și Engie, iar inițiative similare au fost implementate și de companii precum MedLife și Hidroelectrica, împreună cu băncile partenere ale acestora.</w:t>
      </w:r>
      <w:r w:rsidR="009376F3">
        <w:rPr>
          <w:rFonts w:ascii="ING Me" w:hAnsi="ING Me" w:cs="Arial"/>
        </w:rPr>
        <w:t xml:space="preserve"> </w:t>
      </w:r>
    </w:p>
    <w:p w14:paraId="30C6F79A" w14:textId="44902606" w:rsidR="0A324316" w:rsidRDefault="0A324316" w:rsidP="00A44354">
      <w:pPr>
        <w:spacing w:before="120" w:after="120" w:line="259" w:lineRule="auto"/>
        <w:ind w:left="720"/>
        <w:jc w:val="both"/>
        <w:rPr>
          <w:rFonts w:ascii="ING Me" w:hAnsi="ING Me" w:cs="Arial"/>
          <w:b/>
          <w:bCs/>
        </w:rPr>
      </w:pPr>
      <w:r w:rsidRPr="0A324316">
        <w:rPr>
          <w:rFonts w:ascii="ING Me" w:hAnsi="ING Me" w:cs="Arial"/>
          <w:i/>
          <w:iCs/>
        </w:rPr>
        <w:t xml:space="preserve">„Extinderea RoPay </w:t>
      </w:r>
      <w:r w:rsidR="00DC2785">
        <w:rPr>
          <w:rFonts w:ascii="ING Me" w:hAnsi="ING Me" w:cs="Arial"/>
          <w:i/>
          <w:iCs/>
        </w:rPr>
        <w:t>în</w:t>
      </w:r>
      <w:r w:rsidR="00DC2785" w:rsidRPr="0A324316">
        <w:rPr>
          <w:rFonts w:ascii="ING Me" w:hAnsi="ING Me" w:cs="Arial"/>
          <w:i/>
          <w:iCs/>
        </w:rPr>
        <w:t xml:space="preserve"> </w:t>
      </w:r>
      <w:r w:rsidRPr="0A324316">
        <w:rPr>
          <w:rFonts w:ascii="ING Me" w:hAnsi="ING Me" w:cs="Arial"/>
          <w:i/>
          <w:iCs/>
        </w:rPr>
        <w:t xml:space="preserve">sectorul de telecomunicații, prin parteneriatul cu DIGI, oferă clienților o soluție digitală modernă, pentru o activitate pe care o realizează lunar și care le ”economisește” minutele bune pe care le-ar fi </w:t>
      </w:r>
      <w:r w:rsidR="00CC000A">
        <w:rPr>
          <w:rFonts w:ascii="ING Me" w:hAnsi="ING Me" w:cs="Arial"/>
          <w:i/>
          <w:iCs/>
        </w:rPr>
        <w:t>irosit</w:t>
      </w:r>
      <w:r w:rsidR="00DC2785" w:rsidRPr="0A324316">
        <w:rPr>
          <w:rFonts w:ascii="ING Me" w:hAnsi="ING Me" w:cs="Arial"/>
          <w:i/>
          <w:iCs/>
        </w:rPr>
        <w:t xml:space="preserve"> </w:t>
      </w:r>
      <w:r w:rsidRPr="0A324316">
        <w:rPr>
          <w:rFonts w:ascii="ING Me" w:hAnsi="ING Me" w:cs="Arial"/>
          <w:i/>
          <w:iCs/>
        </w:rPr>
        <w:t xml:space="preserve">introducând detaliile facturii, ale cardului și alte informații. Prin </w:t>
      </w:r>
      <w:r w:rsidR="00DC2785">
        <w:rPr>
          <w:rFonts w:ascii="ING Me" w:hAnsi="ING Me" w:cs="Arial"/>
          <w:i/>
          <w:iCs/>
        </w:rPr>
        <w:t>noul flux optimizat</w:t>
      </w:r>
      <w:r w:rsidRPr="0A324316">
        <w:rPr>
          <w:rFonts w:ascii="ING Me" w:hAnsi="ING Me" w:cs="Arial"/>
          <w:i/>
          <w:iCs/>
        </w:rPr>
        <w:t>, plata unei facturi devine un proces simplu, intuitiv și rapid, fără pași inutil</w:t>
      </w:r>
      <w:r w:rsidR="00DC2785">
        <w:rPr>
          <w:rFonts w:ascii="ING Me" w:hAnsi="ING Me" w:cs="Arial"/>
          <w:i/>
          <w:iCs/>
        </w:rPr>
        <w:t>i</w:t>
      </w:r>
      <w:r w:rsidRPr="0A324316">
        <w:rPr>
          <w:rFonts w:ascii="ING Me" w:hAnsi="ING Me" w:cs="Arial"/>
          <w:i/>
          <w:iCs/>
        </w:rPr>
        <w:t xml:space="preserve">, </w:t>
      </w:r>
      <w:r w:rsidR="00DC2785" w:rsidRPr="00A83D62">
        <w:rPr>
          <w:rFonts w:ascii="ING Me" w:hAnsi="ING Me" w:cs="Arial"/>
          <w:i/>
          <w:iCs/>
        </w:rPr>
        <w:t xml:space="preserve">garantând în același timp </w:t>
      </w:r>
      <w:r w:rsidR="004A5741">
        <w:rPr>
          <w:rFonts w:ascii="ING Me" w:hAnsi="ING Me" w:cs="Arial"/>
          <w:i/>
          <w:iCs/>
        </w:rPr>
        <w:t xml:space="preserve">siguranța </w:t>
      </w:r>
      <w:r w:rsidR="00245C0A">
        <w:rPr>
          <w:rFonts w:ascii="ING Me" w:hAnsi="ING Me" w:cs="Arial"/>
          <w:i/>
          <w:iCs/>
        </w:rPr>
        <w:t xml:space="preserve">tranzacției </w:t>
      </w:r>
      <w:r w:rsidR="004A5741">
        <w:rPr>
          <w:rFonts w:ascii="ING Me" w:hAnsi="ING Me" w:cs="Arial"/>
          <w:i/>
          <w:iCs/>
        </w:rPr>
        <w:t xml:space="preserve">și </w:t>
      </w:r>
      <w:r w:rsidR="00DC2785" w:rsidRPr="00A83D62">
        <w:rPr>
          <w:rFonts w:ascii="ING Me" w:hAnsi="ING Me" w:cs="Arial"/>
          <w:i/>
          <w:iCs/>
        </w:rPr>
        <w:t xml:space="preserve">controlul deplin al clientului asupra fiecărei </w:t>
      </w:r>
      <w:r w:rsidR="00245C0A">
        <w:rPr>
          <w:rFonts w:ascii="ING Me" w:hAnsi="ING Me" w:cs="Arial"/>
          <w:i/>
          <w:iCs/>
        </w:rPr>
        <w:t>plăți</w:t>
      </w:r>
      <w:r w:rsidRPr="0A324316">
        <w:rPr>
          <w:rFonts w:ascii="ING Me" w:hAnsi="ING Me" w:cs="Arial"/>
          <w:i/>
          <w:iCs/>
        </w:rPr>
        <w:t>”,</w:t>
      </w:r>
      <w:r w:rsidRPr="0A324316">
        <w:rPr>
          <w:rFonts w:ascii="ING Me" w:hAnsi="ING Me" w:cs="Arial"/>
        </w:rPr>
        <w:t xml:space="preserve"> </w:t>
      </w:r>
      <w:r w:rsidR="00250D5D">
        <w:rPr>
          <w:rFonts w:ascii="ING Me" w:hAnsi="ING Me" w:cs="Arial"/>
        </w:rPr>
        <w:t>a declarat</w:t>
      </w:r>
      <w:r w:rsidR="00250D5D" w:rsidRPr="0A324316">
        <w:rPr>
          <w:rFonts w:ascii="ING Me" w:hAnsi="ING Me" w:cs="Arial"/>
        </w:rPr>
        <w:t xml:space="preserve"> </w:t>
      </w:r>
      <w:r w:rsidRPr="0A324316">
        <w:rPr>
          <w:rFonts w:ascii="ING Me" w:hAnsi="ING Me" w:cs="Arial"/>
          <w:b/>
          <w:bCs/>
        </w:rPr>
        <w:t>Sabin Carantină, Director General TRANSFOND</w:t>
      </w:r>
    </w:p>
    <w:p w14:paraId="7DABAEC3" w14:textId="563171AC" w:rsidR="000C5FC4" w:rsidRPr="000C5FC4" w:rsidRDefault="000C5FC4" w:rsidP="000C5FC4">
      <w:pPr>
        <w:suppressAutoHyphens/>
        <w:spacing w:before="120" w:after="120"/>
        <w:jc w:val="both"/>
        <w:rPr>
          <w:rFonts w:ascii="ING Me" w:hAnsi="ING Me" w:cs="Arial"/>
        </w:rPr>
      </w:pPr>
      <w:r w:rsidRPr="000C5FC4">
        <w:rPr>
          <w:rFonts w:ascii="ING Me" w:hAnsi="ING Me" w:cs="Arial"/>
        </w:rPr>
        <w:t xml:space="preserve">Peste 8.6 milioane de români sunt înrolați în sistemul </w:t>
      </w:r>
      <w:hyperlink r:id="rId15" w:history="1">
        <w:r w:rsidRPr="00E61BE6">
          <w:rPr>
            <w:rStyle w:val="Hyperlink"/>
            <w:rFonts w:ascii="ING Me" w:hAnsi="ING Me" w:cs="Arial"/>
          </w:rPr>
          <w:t>RoPay</w:t>
        </w:r>
      </w:hyperlink>
      <w:r w:rsidRPr="000C5FC4">
        <w:rPr>
          <w:rFonts w:ascii="ING Me" w:hAnsi="ING Me" w:cs="Arial"/>
        </w:rPr>
        <w:t>, iar pentru aceștia soluția de plată prin RoPay, indiferent la care dintre operatori plătește și indiferent de banca lor,  este nu doar mai simplă și gratuită, dar și mult mai sigură pentru că nu mai introduc datele cardului pe niciun site.</w:t>
      </w:r>
    </w:p>
    <w:p w14:paraId="062196D6" w14:textId="77777777" w:rsidR="000F2B52" w:rsidRDefault="000F2B52" w:rsidP="000F2B52">
      <w:pPr>
        <w:suppressAutoHyphens/>
        <w:spacing w:before="120" w:after="120"/>
        <w:ind w:left="720"/>
        <w:jc w:val="both"/>
        <w:rPr>
          <w:rFonts w:ascii="ING Me" w:hAnsi="ING Me" w:cs="Arial"/>
          <w:lang w:val="pt-BR"/>
        </w:rPr>
      </w:pPr>
      <w:r>
        <w:rPr>
          <w:rFonts w:ascii="ING Me" w:hAnsi="ING Me" w:cs="Arial"/>
          <w:b/>
          <w:bCs/>
        </w:rPr>
        <w:t>„</w:t>
      </w:r>
      <w:r w:rsidRPr="00A44354">
        <w:rPr>
          <w:rFonts w:ascii="ING Me" w:hAnsi="ING Me" w:cs="Arial"/>
          <w:i/>
          <w:iCs/>
        </w:rPr>
        <w:t xml:space="preserve">Echipa ING crede foarte mult în soluția RoPay, ca opțiune de serviciu național de plăți, fie că vorbim de soluții pentru comercianți sau transferuri între indivizi. Este Instant, indiferent de bancă, și este gratuit pentru persoanele fizice. În plus, folosind opțiunea RoPay pentru plata online și, deci, evitând să mai introduci sau să salvezi datele </w:t>
      </w:r>
      <w:r w:rsidRPr="00A44354">
        <w:rPr>
          <w:rFonts w:ascii="ING Me" w:hAnsi="ING Me" w:cs="Arial"/>
          <w:i/>
          <w:iCs/>
        </w:rPr>
        <w:lastRenderedPageBreak/>
        <w:t>cardului, ai un plus de siguranță cibernetică. Așa că ne bucurăm să vedem tot mai mulți comercianți alăturându-se și prima premieră în telecom, cu D</w:t>
      </w:r>
      <w:r>
        <w:rPr>
          <w:rFonts w:ascii="ING Me" w:hAnsi="ING Me" w:cs="Arial"/>
          <w:i/>
          <w:iCs/>
        </w:rPr>
        <w:t>IGI</w:t>
      </w:r>
      <w:r w:rsidRPr="00A44354">
        <w:rPr>
          <w:rFonts w:ascii="ING Me" w:hAnsi="ING Me" w:cs="Arial"/>
        </w:rPr>
        <w:t>."</w:t>
      </w:r>
      <w:r w:rsidRPr="0A324316">
        <w:rPr>
          <w:rFonts w:ascii="ING Me" w:hAnsi="ING Me" w:cs="Arial"/>
          <w:b/>
          <w:bCs/>
        </w:rPr>
        <w:t xml:space="preserve"> </w:t>
      </w:r>
      <w:r w:rsidRPr="0A324316">
        <w:rPr>
          <w:rFonts w:ascii="ING Me" w:hAnsi="ING Me" w:cs="Arial"/>
        </w:rPr>
        <w:t xml:space="preserve">susține </w:t>
      </w:r>
      <w:r w:rsidRPr="00A44354">
        <w:rPr>
          <w:rFonts w:ascii="ING Me" w:hAnsi="ING Me" w:cs="Arial"/>
          <w:b/>
          <w:bCs/>
        </w:rPr>
        <w:t>Raluca Țint</w:t>
      </w:r>
      <w:r>
        <w:rPr>
          <w:rFonts w:ascii="ING Me" w:hAnsi="ING Me" w:cs="Arial"/>
          <w:b/>
          <w:bCs/>
        </w:rPr>
        <w:t>oiu</w:t>
      </w:r>
      <w:r w:rsidRPr="00A44354">
        <w:rPr>
          <w:rFonts w:ascii="ING Me" w:hAnsi="ING Me" w:cs="Arial"/>
          <w:b/>
          <w:bCs/>
        </w:rPr>
        <w:t>, Head of Wholesa</w:t>
      </w:r>
      <w:r>
        <w:rPr>
          <w:rFonts w:ascii="ING Me" w:hAnsi="ING Me" w:cs="Arial"/>
          <w:b/>
          <w:bCs/>
        </w:rPr>
        <w:t>le</w:t>
      </w:r>
      <w:r w:rsidRPr="00A44354">
        <w:rPr>
          <w:rFonts w:ascii="ING Me" w:hAnsi="ING Me" w:cs="Arial"/>
          <w:b/>
          <w:bCs/>
        </w:rPr>
        <w:t xml:space="preserve"> Banking, ING Bank România.</w:t>
      </w:r>
    </w:p>
    <w:p w14:paraId="2C636F25" w14:textId="77777777" w:rsidR="000C5FC4" w:rsidRPr="000F2B52" w:rsidRDefault="000C5FC4" w:rsidP="000C5FC4">
      <w:pPr>
        <w:spacing w:before="120" w:after="120" w:line="259" w:lineRule="auto"/>
        <w:jc w:val="both"/>
        <w:rPr>
          <w:rFonts w:ascii="ING Me" w:hAnsi="ING Me" w:cs="Arial"/>
          <w:lang w:val="pt-BR"/>
        </w:rPr>
      </w:pPr>
    </w:p>
    <w:p w14:paraId="52B1C7CF" w14:textId="7532866E" w:rsidR="004804A8" w:rsidRPr="0066338B" w:rsidRDefault="004804A8" w:rsidP="00B53C80">
      <w:pPr>
        <w:suppressAutoHyphens/>
        <w:spacing w:before="120" w:after="120"/>
        <w:jc w:val="both"/>
        <w:rPr>
          <w:rFonts w:ascii="ING Me" w:eastAsia="Arial" w:hAnsi="ING Me" w:cs="Arial"/>
          <w:b/>
          <w:bCs/>
          <w:color w:val="FF6200"/>
          <w:sz w:val="24"/>
          <w:szCs w:val="18"/>
        </w:rPr>
      </w:pPr>
      <w:r w:rsidRPr="0066338B">
        <w:rPr>
          <w:rFonts w:ascii="ING Me" w:eastAsia="Arial" w:hAnsi="ING Me" w:cs="Arial"/>
          <w:b/>
          <w:bCs/>
          <w:color w:val="FF6200"/>
          <w:sz w:val="24"/>
          <w:szCs w:val="18"/>
        </w:rPr>
        <w:t>Cum se face plata</w:t>
      </w:r>
      <w:r w:rsidR="00D65120">
        <w:rPr>
          <w:rFonts w:ascii="ING Me" w:eastAsia="Arial" w:hAnsi="ING Me" w:cs="Arial"/>
          <w:b/>
          <w:bCs/>
          <w:color w:val="FF6200"/>
          <w:sz w:val="24"/>
          <w:szCs w:val="18"/>
        </w:rPr>
        <w:t>?</w:t>
      </w:r>
    </w:p>
    <w:p w14:paraId="3A7D5EC7" w14:textId="77777777" w:rsidR="00CE164E" w:rsidRPr="00CE164E" w:rsidRDefault="00CE164E" w:rsidP="00CE164E">
      <w:pPr>
        <w:suppressAutoHyphens/>
        <w:spacing w:before="120" w:after="120"/>
        <w:jc w:val="both"/>
        <w:rPr>
          <w:rFonts w:ascii="ING Me" w:hAnsi="ING Me" w:cs="Arial"/>
        </w:rPr>
      </w:pPr>
      <w:r w:rsidRPr="00CE164E">
        <w:rPr>
          <w:rFonts w:ascii="ING Me" w:hAnsi="ING Me" w:cs="Arial"/>
        </w:rPr>
        <w:t>Abonații DIGI vor avea la dispoziție trei modalități de a efectua plata facturii prin RoPay, fără comisioane sau alte costuri suplimentare:</w:t>
      </w:r>
    </w:p>
    <w:p w14:paraId="297169C0" w14:textId="57B4AE0F" w:rsidR="00E21B21" w:rsidRPr="0066338B" w:rsidRDefault="00E21B21" w:rsidP="00B53C80">
      <w:pPr>
        <w:suppressAutoHyphens/>
        <w:spacing w:before="120" w:after="120"/>
        <w:jc w:val="both"/>
        <w:rPr>
          <w:rFonts w:ascii="ING Me" w:hAnsi="ING Me" w:cs="Arial"/>
        </w:rPr>
      </w:pPr>
      <w:r w:rsidRPr="0066338B">
        <w:rPr>
          <w:rFonts w:ascii="ING Me" w:eastAsia="Arial" w:hAnsi="ING Me" w:cs="Arial"/>
          <w:b/>
          <w:bCs/>
          <w:color w:val="FF6200"/>
          <w:szCs w:val="16"/>
        </w:rPr>
        <w:t>De pe telefon</w:t>
      </w:r>
      <w:r w:rsidR="00E923C9" w:rsidRPr="0066338B">
        <w:rPr>
          <w:rFonts w:ascii="ING Me" w:eastAsia="Arial" w:hAnsi="ING Me" w:cs="Arial"/>
          <w:b/>
          <w:bCs/>
          <w:color w:val="FF6200"/>
          <w:szCs w:val="16"/>
        </w:rPr>
        <w:t>.</w:t>
      </w:r>
      <w:r w:rsidR="00E923C9" w:rsidRPr="0066338B">
        <w:rPr>
          <w:rFonts w:ascii="ING Me" w:hAnsi="ING Me" w:cs="Arial"/>
          <w:sz w:val="20"/>
          <w:szCs w:val="20"/>
        </w:rPr>
        <w:t xml:space="preserve"> </w:t>
      </w:r>
      <w:r w:rsidR="00E923C9" w:rsidRPr="0066338B">
        <w:rPr>
          <w:rFonts w:ascii="ING Me" w:hAnsi="ING Me" w:cs="Arial"/>
        </w:rPr>
        <w:t>Î</w:t>
      </w:r>
      <w:r w:rsidRPr="0066338B">
        <w:rPr>
          <w:rFonts w:ascii="ING Me" w:hAnsi="ING Me" w:cs="Arial"/>
        </w:rPr>
        <w:t>n aplicația DIGI sau de pe site-ul DIGI, clienții pot alege opțiunea RoPay, apoi selectează banca dorită</w:t>
      </w:r>
      <w:r w:rsidR="0066338B">
        <w:rPr>
          <w:rFonts w:ascii="ING Me" w:hAnsi="ING Me" w:cs="Arial"/>
        </w:rPr>
        <w:t xml:space="preserve">. </w:t>
      </w:r>
      <w:r w:rsidR="00067169" w:rsidRPr="00067169">
        <w:rPr>
          <w:rFonts w:ascii="ING Me" w:hAnsi="ING Me" w:cs="Arial"/>
        </w:rPr>
        <w:t>Utilizatorii vor fi redirecționați automat către aplicația lor bancară, unde suma, contul și detaliile facturii sunt deja completate. Pentru finalizarea tranzacției, va fi necesară doar confirmarea plății.</w:t>
      </w:r>
    </w:p>
    <w:p w14:paraId="5FE6FD5B" w14:textId="5C5F6054" w:rsidR="000F2B52" w:rsidRPr="000F2B52" w:rsidRDefault="0A324316" w:rsidP="000F2B52">
      <w:pPr>
        <w:suppressAutoHyphens/>
        <w:spacing w:before="120" w:after="120"/>
        <w:rPr>
          <w:rFonts w:ascii="ING Me" w:hAnsi="ING Me" w:cs="Arial"/>
        </w:rPr>
      </w:pPr>
      <w:r w:rsidRPr="0A324316">
        <w:rPr>
          <w:rFonts w:ascii="ING Me" w:eastAsia="Arial" w:hAnsi="ING Me" w:cs="Arial"/>
          <w:b/>
          <w:bCs/>
          <w:color w:val="FF6200"/>
        </w:rPr>
        <w:t>De pe desktop</w:t>
      </w:r>
      <w:r w:rsidR="000A6604">
        <w:rPr>
          <w:rFonts w:ascii="ING Me" w:eastAsia="Arial" w:hAnsi="ING Me" w:cs="Arial"/>
          <w:b/>
          <w:bCs/>
          <w:color w:val="FF6200"/>
        </w:rPr>
        <w:t xml:space="preserve"> sau </w:t>
      </w:r>
      <w:r w:rsidRPr="0A324316">
        <w:rPr>
          <w:rFonts w:ascii="ING Me" w:eastAsia="Arial" w:hAnsi="ING Me" w:cs="Arial"/>
          <w:b/>
          <w:bCs/>
          <w:color w:val="FF6200"/>
        </w:rPr>
        <w:t>laptop.</w:t>
      </w:r>
      <w:r w:rsidRPr="0A324316">
        <w:rPr>
          <w:rFonts w:ascii="ING Me" w:hAnsi="ING Me" w:cs="Arial"/>
        </w:rPr>
        <w:t xml:space="preserve"> </w:t>
      </w:r>
      <w:r w:rsidR="000F2B52" w:rsidRPr="000F2B52">
        <w:rPr>
          <w:rFonts w:ascii="ING Me" w:hAnsi="ING Me" w:cs="Arial"/>
        </w:rPr>
        <w:t>În contul de client DIGI, de pe site-ul</w:t>
      </w:r>
      <w:r w:rsidR="000F2B52">
        <w:rPr>
          <w:rFonts w:ascii="ING Me" w:hAnsi="ING Me" w:cs="Arial"/>
        </w:rPr>
        <w:t xml:space="preserve"> DIGI</w:t>
      </w:r>
      <w:r w:rsidR="000F2B52" w:rsidRPr="000F2B52">
        <w:rPr>
          <w:rFonts w:ascii="ING Me" w:hAnsi="ING Me" w:cs="Arial"/>
        </w:rPr>
        <w:t>, după selectarea opțiunii de achitare a facturii, abonații pot continua operațiunea de plată prin RoPay. În acest caz, se va afișa un cod QR care trebuie scanat prin intermediul aplicației de mobile banking instalate pe telefon. Tranzacția se finalizează prin autorizarea plății în aplicație.</w:t>
      </w:r>
    </w:p>
    <w:p w14:paraId="63B75BA1" w14:textId="52E54736" w:rsidR="00E923C9" w:rsidRPr="0066338B" w:rsidRDefault="0A324316" w:rsidP="00B53C80">
      <w:pPr>
        <w:suppressAutoHyphens/>
        <w:spacing w:before="120" w:after="120"/>
        <w:jc w:val="both"/>
        <w:rPr>
          <w:rFonts w:ascii="ING Me" w:hAnsi="ING Me" w:cs="Arial"/>
        </w:rPr>
      </w:pPr>
      <w:r w:rsidRPr="0A324316">
        <w:rPr>
          <w:rFonts w:ascii="ING Me" w:eastAsia="Arial" w:hAnsi="ING Me" w:cs="Arial"/>
          <w:b/>
          <w:bCs/>
          <w:color w:val="FF6200"/>
        </w:rPr>
        <w:t>Folosind factura DIGI.</w:t>
      </w:r>
      <w:r w:rsidRPr="0A324316">
        <w:rPr>
          <w:rFonts w:ascii="ING Me" w:hAnsi="ING Me" w:cs="Arial"/>
        </w:rPr>
        <w:t xml:space="preserve"> </w:t>
      </w:r>
      <w:r w:rsidR="00293D7E" w:rsidRPr="00293D7E">
        <w:rPr>
          <w:rFonts w:ascii="ING Me" w:hAnsi="ING Me" w:cs="Arial"/>
        </w:rPr>
        <w:t>IGI generează un cod QR pe toate facturile emise abonaților, care odată scanat prin aplicația bancară mobilă, va permite efectuarea și confirmarea plății direct în aplicație.</w:t>
      </w:r>
    </w:p>
    <w:p w14:paraId="63AABAB3" w14:textId="449C94BB" w:rsidR="002476CB" w:rsidRPr="0066338B" w:rsidRDefault="002476CB" w:rsidP="00B53C80">
      <w:pPr>
        <w:suppressAutoHyphens/>
        <w:spacing w:before="120" w:after="120"/>
        <w:jc w:val="both"/>
        <w:rPr>
          <w:rFonts w:ascii="ING Me" w:hAnsi="ING Me" w:cs="Arial"/>
        </w:rPr>
      </w:pPr>
      <w:r w:rsidRPr="0066338B">
        <w:rPr>
          <w:rFonts w:ascii="ING Me" w:hAnsi="ING Me" w:cs="Arial"/>
        </w:rPr>
        <w:t xml:space="preserve">În toate cele trei situații, banii ajung instant în contul DIGI, fără a mai fi nevoie de salvarea unui card în aplicația furnizorului sau de introducerea manuală de informații, cum ar fi datele cardului sau numărul de factură. </w:t>
      </w:r>
    </w:p>
    <w:p w14:paraId="0B65132F" w14:textId="40BE6D27" w:rsidR="00655490" w:rsidRPr="0066338B" w:rsidRDefault="00655490" w:rsidP="00933F4E">
      <w:pPr>
        <w:suppressAutoHyphens/>
        <w:spacing w:before="120" w:after="120"/>
        <w:jc w:val="both"/>
        <w:rPr>
          <w:rFonts w:ascii="ING Me" w:hAnsi="ING Me" w:cs="Arial"/>
        </w:rPr>
      </w:pPr>
      <w:hyperlink r:id="rId16" w:history="1"/>
    </w:p>
    <w:p w14:paraId="35692439" w14:textId="77777777" w:rsidR="00655490" w:rsidRPr="0066338B" w:rsidRDefault="00655490" w:rsidP="00655490">
      <w:pPr>
        <w:suppressAutoHyphens/>
        <w:jc w:val="both"/>
        <w:rPr>
          <w:rFonts w:ascii="ING Me" w:hAnsi="ING Me" w:cs="Arial"/>
        </w:rPr>
      </w:pPr>
    </w:p>
    <w:p w14:paraId="1D9F7F71" w14:textId="77777777" w:rsidR="00655490" w:rsidRPr="0066338B" w:rsidRDefault="00655490" w:rsidP="00655490">
      <w:pPr>
        <w:suppressAutoHyphens/>
        <w:jc w:val="both"/>
        <w:rPr>
          <w:rFonts w:eastAsia="Songti SC" w:cs="Arial Unicode MS"/>
          <w:b/>
          <w:bCs/>
          <w:lang w:eastAsia="zh-CN" w:bidi="hi-IN"/>
        </w:rPr>
      </w:pPr>
    </w:p>
    <w:p w14:paraId="139469CD" w14:textId="3D516B91" w:rsidR="00011BC3" w:rsidRPr="0066338B" w:rsidRDefault="006A576F" w:rsidP="00F045FA">
      <w:pPr>
        <w:rPr>
          <w:rFonts w:ascii="ING Me" w:eastAsia="Arial" w:hAnsi="ING Me" w:cs="Arial"/>
          <w:b/>
          <w:bCs/>
          <w:sz w:val="18"/>
          <w:szCs w:val="18"/>
        </w:rPr>
      </w:pPr>
      <w:bookmarkStart w:id="2" w:name="_Hlk138151251"/>
      <w:r w:rsidRPr="0066338B">
        <w:rPr>
          <w:rFonts w:ascii="ING Me" w:eastAsia="Arial" w:hAnsi="ING Me" w:cs="Arial"/>
          <w:b/>
          <w:bCs/>
          <w:sz w:val="18"/>
          <w:szCs w:val="18"/>
        </w:rPr>
        <w:t>Despre ING Bank România </w:t>
      </w:r>
    </w:p>
    <w:p w14:paraId="2BEBB5A2" w14:textId="77777777" w:rsidR="0023573C" w:rsidRPr="0066338B" w:rsidRDefault="006A576F" w:rsidP="00F045FA">
      <w:pPr>
        <w:rPr>
          <w:rFonts w:ascii="ING Me" w:eastAsia="Arial" w:hAnsi="ING Me" w:cs="Arial"/>
          <w:sz w:val="18"/>
          <w:szCs w:val="18"/>
        </w:rPr>
      </w:pPr>
      <w:r w:rsidRPr="0066338B">
        <w:rPr>
          <w:rFonts w:ascii="ING Me" w:eastAsia="Arial" w:hAnsi="ING Me" w:cs="Arial"/>
          <w:sz w:val="18"/>
          <w:szCs w:val="18"/>
        </w:rPr>
        <w:t>ING Bank România este parte a ING Group, instituție financiară internațională globală, care oferă servicii bancare unui număr de peste 38 de milioane de clienți individuali, companii sau instituții din peste 40 de țări. Înființată în 1994, ING Bank România este în prezent o bancă universală, oferind produse și servicii  tuturor categoriilor de clienți – companii mari și mici, instituții financiare, mici antreprenori și persoane fizice. ING Bank România este singura bancă cu o creștere organică din top 10 bănci locale după active, fără achiziții de portofolii de clienți sau alte bănci. ING Bank România este o bancă universală cu peste 1,9 milioane de clienți din trei segmente de business: persoane fizice (retail), companii IMM-uri &amp; Mid-Corporate și Wholesale Banking. Misiunea ING este aceea de a-i susține pe oameni să fie cu un pas înainte, în viață și în afaceri.</w:t>
      </w:r>
    </w:p>
    <w:p w14:paraId="4CB21A58" w14:textId="77777777" w:rsidR="00E937EF" w:rsidRPr="0066338B" w:rsidRDefault="00E937EF" w:rsidP="00F045FA">
      <w:pPr>
        <w:rPr>
          <w:rFonts w:ascii="ING Me" w:eastAsia="Arial" w:hAnsi="ING Me" w:cs="Arial"/>
          <w:b/>
          <w:bCs/>
          <w:sz w:val="18"/>
          <w:szCs w:val="18"/>
        </w:rPr>
      </w:pPr>
    </w:p>
    <w:bookmarkEnd w:id="0"/>
    <w:bookmarkEnd w:id="1"/>
    <w:bookmarkEnd w:id="2"/>
    <w:p w14:paraId="0065B808" w14:textId="77777777" w:rsidR="0066338B" w:rsidRPr="0066338B" w:rsidRDefault="0066338B" w:rsidP="0066338B">
      <w:pPr>
        <w:rPr>
          <w:rFonts w:ascii="ING Me" w:eastAsia="Arial" w:hAnsi="ING Me" w:cs="Arial"/>
          <w:b/>
          <w:bCs/>
          <w:sz w:val="18"/>
          <w:szCs w:val="18"/>
        </w:rPr>
      </w:pPr>
      <w:r w:rsidRPr="0066338B">
        <w:rPr>
          <w:rFonts w:ascii="ING Me" w:eastAsia="Arial" w:hAnsi="ING Me" w:cs="Arial"/>
          <w:b/>
          <w:bCs/>
          <w:sz w:val="18"/>
          <w:szCs w:val="18"/>
        </w:rPr>
        <w:t>Despre Grupul DIGI</w:t>
      </w:r>
    </w:p>
    <w:p w14:paraId="078C1F19" w14:textId="71599394" w:rsidR="0066338B" w:rsidRPr="0066338B" w:rsidRDefault="0066338B" w:rsidP="0066338B">
      <w:pPr>
        <w:rPr>
          <w:rFonts w:ascii="ING Me" w:eastAsia="Arial" w:hAnsi="ING Me" w:cs="Arial"/>
          <w:sz w:val="18"/>
          <w:szCs w:val="18"/>
        </w:rPr>
      </w:pPr>
      <w:r w:rsidRPr="0066338B">
        <w:rPr>
          <w:rFonts w:ascii="ING Me" w:eastAsia="Arial" w:hAnsi="ING Me" w:cs="Arial"/>
          <w:sz w:val="18"/>
          <w:szCs w:val="18"/>
        </w:rPr>
        <w:t>DIGI este liderul pieței de telecomunicații din România pe segmentele de internet de bandă largă (broadband), servicii de distribuție TV (pay-TV) și telefonie fixă, deținând o cotă importantă pe segmentul de comunicații mobile, precum și cea mai mare acoperire la nivel național. Compania derulează operațiuni în România, Spania, Italia, Portugalia, Belgia și Regatul Unit. Soluțiile de conectivitate și comunicații electronice convergente furnizate de DIGI se bazează pe rețele moderne de fibră optică și tehnologii de ultimă generație. DIGI pune la dispoziția clienților săi și o ofertă diversificată de conținuturi radio și TV: sport (Digi Sport), știri (Digi24), filme, documentare, muzică și serviciul de content Digi Online.</w:t>
      </w:r>
    </w:p>
    <w:p w14:paraId="6E8A9DE6" w14:textId="77777777" w:rsidR="00891928" w:rsidRPr="0066338B" w:rsidRDefault="00891928" w:rsidP="00655490">
      <w:pPr>
        <w:rPr>
          <w:rFonts w:ascii="ING Me" w:eastAsia="Arial" w:hAnsi="ING Me" w:cs="Arial"/>
          <w:sz w:val="18"/>
          <w:szCs w:val="18"/>
        </w:rPr>
      </w:pPr>
    </w:p>
    <w:p w14:paraId="3806203F" w14:textId="77777777" w:rsidR="00891928" w:rsidRPr="0066338B" w:rsidRDefault="00891928" w:rsidP="0031578A">
      <w:pPr>
        <w:rPr>
          <w:rFonts w:ascii="ING Me" w:eastAsia="Arial" w:hAnsi="ING Me" w:cs="Arial"/>
          <w:b/>
          <w:bCs/>
          <w:sz w:val="18"/>
          <w:szCs w:val="18"/>
        </w:rPr>
      </w:pPr>
      <w:r w:rsidRPr="0066338B">
        <w:rPr>
          <w:rFonts w:ascii="ING Me" w:eastAsia="Arial" w:hAnsi="ING Me" w:cs="Arial"/>
          <w:b/>
          <w:bCs/>
          <w:sz w:val="18"/>
          <w:szCs w:val="18"/>
        </w:rPr>
        <w:t>Despre TRANSFOND</w:t>
      </w:r>
    </w:p>
    <w:p w14:paraId="5E0FD97E" w14:textId="77777777" w:rsidR="00891928" w:rsidRPr="0066338B" w:rsidRDefault="00891928" w:rsidP="0031578A">
      <w:pPr>
        <w:rPr>
          <w:rFonts w:ascii="ING Me" w:eastAsia="Arial" w:hAnsi="ING Me" w:cs="Arial"/>
          <w:sz w:val="18"/>
          <w:szCs w:val="18"/>
        </w:rPr>
      </w:pPr>
      <w:r w:rsidRPr="0066338B">
        <w:rPr>
          <w:rFonts w:ascii="ING Me" w:eastAsia="Arial" w:hAnsi="ING Me" w:cs="Arial"/>
          <w:sz w:val="18"/>
          <w:szCs w:val="18"/>
        </w:rPr>
        <w:t xml:space="preserve">TRANSFOND, administratorul și operatorul Casei de Compensare Automată a plăților interbancare de retail, este principalul partener al comunității financiar-bancare din România în domeniul plăților interne și transfrontaliere, atât în lei, cât și în euro, exploatând la maximum infrastructura şi know-how-ul de care dispune. Acționariatul este format din Banca Națională a României și 16 bănci comerciale active pe piața locală. Compania a dezvoltat soluții de referință pentru piața financiară și pentru utilizatorii finali, precum RoPay, Plăți Instant, Serviciul </w:t>
      </w:r>
      <w:r w:rsidRPr="0066338B">
        <w:rPr>
          <w:rFonts w:ascii="ING Me" w:eastAsia="Arial" w:hAnsi="ING Me" w:cs="Arial"/>
          <w:sz w:val="18"/>
          <w:szCs w:val="18"/>
        </w:rPr>
        <w:lastRenderedPageBreak/>
        <w:t>Afișare Nume Beneficiar (SANB). Pentru mai multe informații: www.transfond.ro, www.ropay.ro, www.platiinstant.ro.</w:t>
      </w:r>
    </w:p>
    <w:p w14:paraId="72EADBD5" w14:textId="77777777" w:rsidR="00891928" w:rsidRPr="0066338B" w:rsidRDefault="00891928" w:rsidP="00655490">
      <w:pPr>
        <w:rPr>
          <w:rFonts w:ascii="ING Me" w:eastAsia="Arial" w:hAnsi="ING Me" w:cs="Arial"/>
          <w:sz w:val="18"/>
          <w:szCs w:val="18"/>
        </w:rPr>
      </w:pPr>
    </w:p>
    <w:p w14:paraId="61A3B323" w14:textId="77777777" w:rsidR="00655490" w:rsidRPr="0066338B" w:rsidRDefault="00655490" w:rsidP="00F045FA">
      <w:pPr>
        <w:rPr>
          <w:rFonts w:ascii="ING Me" w:hAnsi="ING Me" w:cs="Arial"/>
          <w:sz w:val="18"/>
          <w:szCs w:val="18"/>
        </w:rPr>
      </w:pPr>
    </w:p>
    <w:p w14:paraId="1287965C" w14:textId="77777777" w:rsidR="001B193E" w:rsidRPr="0066338B" w:rsidRDefault="001B193E" w:rsidP="00F045FA">
      <w:pPr>
        <w:rPr>
          <w:rFonts w:ascii="ING Me" w:hAnsi="ING Me" w:cs="Arial"/>
          <w:sz w:val="18"/>
          <w:szCs w:val="18"/>
        </w:rPr>
      </w:pPr>
    </w:p>
    <w:sectPr w:rsidR="001B193E" w:rsidRPr="0066338B">
      <w:headerReference w:type="default" r:id="rId17"/>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4F43B" w14:textId="77777777" w:rsidR="00DB0762" w:rsidRDefault="00DB0762">
      <w:r>
        <w:separator/>
      </w:r>
    </w:p>
  </w:endnote>
  <w:endnote w:type="continuationSeparator" w:id="0">
    <w:p w14:paraId="490A1DAF" w14:textId="77777777" w:rsidR="00DB0762" w:rsidRDefault="00DB0762">
      <w:r>
        <w:continuationSeparator/>
      </w:r>
    </w:p>
  </w:endnote>
  <w:endnote w:type="continuationNotice" w:id="1">
    <w:p w14:paraId="3A7CE908" w14:textId="77777777" w:rsidR="00DB0762" w:rsidRDefault="00DB07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eneva">
    <w:charset w:val="00"/>
    <w:family w:val="swiss"/>
    <w:pitch w:val="variable"/>
    <w:sig w:usb0="E00002FF" w:usb1="5200205F" w:usb2="00A0C000" w:usb3="00000000" w:csb0="0000019F" w:csb1="00000000"/>
  </w:font>
  <w:font w:name="ING Me">
    <w:panose1 w:val="02000506040000020004"/>
    <w:charset w:val="00"/>
    <w:family w:val="auto"/>
    <w:pitch w:val="variable"/>
    <w:sig w:usb0="A10002AF" w:usb1="5000607A" w:usb2="00000000" w:usb3="00000000" w:csb0="0000009F" w:csb1="00000000"/>
  </w:font>
  <w:font w:name="Songti SC">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C73F6" w14:textId="77777777" w:rsidR="00DB0762" w:rsidRDefault="00DB0762">
      <w:r>
        <w:separator/>
      </w:r>
    </w:p>
  </w:footnote>
  <w:footnote w:type="continuationSeparator" w:id="0">
    <w:p w14:paraId="104B7260" w14:textId="77777777" w:rsidR="00DB0762" w:rsidRDefault="00DB0762">
      <w:r>
        <w:continuationSeparator/>
      </w:r>
    </w:p>
  </w:footnote>
  <w:footnote w:type="continuationNotice" w:id="1">
    <w:p w14:paraId="051A7431" w14:textId="77777777" w:rsidR="00DB0762" w:rsidRDefault="00DB07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0525D" w14:textId="77777777" w:rsidR="00BE67E3" w:rsidRDefault="00546F7D">
    <w:pPr>
      <w:pBdr>
        <w:top w:val="nil"/>
        <w:left w:val="nil"/>
        <w:bottom w:val="nil"/>
        <w:right w:val="nil"/>
        <w:between w:val="nil"/>
      </w:pBdr>
      <w:tabs>
        <w:tab w:val="center" w:pos="4513"/>
        <w:tab w:val="right" w:pos="9026"/>
      </w:tabs>
      <w:rPr>
        <w:color w:val="000000"/>
      </w:rPr>
    </w:pPr>
    <w:r>
      <w:rPr>
        <w:noProof/>
      </w:rPr>
      <w:drawing>
        <wp:anchor distT="0" distB="0" distL="0" distR="0" simplePos="0" relativeHeight="251658240" behindDoc="1" locked="0" layoutInCell="1" hidden="0" allowOverlap="1" wp14:anchorId="71B30D81" wp14:editId="7D1A084B">
          <wp:simplePos x="0" y="0"/>
          <wp:positionH relativeFrom="column">
            <wp:posOffset>0</wp:posOffset>
          </wp:positionH>
          <wp:positionV relativeFrom="paragraph">
            <wp:posOffset>-634</wp:posOffset>
          </wp:positionV>
          <wp:extent cx="1216550" cy="302896"/>
          <wp:effectExtent l="0" t="0" r="0" b="0"/>
          <wp:wrapNone/>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216550" cy="302896"/>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42B8B"/>
    <w:multiLevelType w:val="hybridMultilevel"/>
    <w:tmpl w:val="7D80F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EB0E68"/>
    <w:multiLevelType w:val="hybridMultilevel"/>
    <w:tmpl w:val="DF80B85E"/>
    <w:lvl w:ilvl="0" w:tplc="6D3633F8">
      <w:start w:val="1"/>
      <w:numFmt w:val="bullet"/>
      <w:lvlText w:val=""/>
      <w:lvlJc w:val="left"/>
      <w:pPr>
        <w:ind w:left="720" w:hanging="360"/>
      </w:pPr>
      <w:rPr>
        <w:rFonts w:ascii="Symbol" w:hAnsi="Symbol" w:hint="default"/>
        <w:color w:val="FF62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8F260B"/>
    <w:multiLevelType w:val="hybridMultilevel"/>
    <w:tmpl w:val="52C6E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B26211"/>
    <w:multiLevelType w:val="hybridMultilevel"/>
    <w:tmpl w:val="859E74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8B2AC3"/>
    <w:multiLevelType w:val="hybridMultilevel"/>
    <w:tmpl w:val="6A409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0C0AE4"/>
    <w:multiLevelType w:val="multilevel"/>
    <w:tmpl w:val="177444D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616D4E93"/>
    <w:multiLevelType w:val="hybridMultilevel"/>
    <w:tmpl w:val="17F6BA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7224253E"/>
    <w:multiLevelType w:val="multilevel"/>
    <w:tmpl w:val="0980DD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8E3BA9"/>
    <w:multiLevelType w:val="multilevel"/>
    <w:tmpl w:val="198EBEA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7B536CFB"/>
    <w:multiLevelType w:val="hybridMultilevel"/>
    <w:tmpl w:val="560C7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7266794">
    <w:abstractNumId w:val="5"/>
  </w:num>
  <w:num w:numId="2" w16cid:durableId="800004266">
    <w:abstractNumId w:val="2"/>
  </w:num>
  <w:num w:numId="3" w16cid:durableId="681400582">
    <w:abstractNumId w:val="9"/>
  </w:num>
  <w:num w:numId="4" w16cid:durableId="1060401965">
    <w:abstractNumId w:val="8"/>
  </w:num>
  <w:num w:numId="5" w16cid:durableId="1665670224">
    <w:abstractNumId w:val="1"/>
  </w:num>
  <w:num w:numId="6" w16cid:durableId="1481729910">
    <w:abstractNumId w:val="7"/>
  </w:num>
  <w:num w:numId="7" w16cid:durableId="2117286722">
    <w:abstractNumId w:val="0"/>
  </w:num>
  <w:num w:numId="8" w16cid:durableId="49816526">
    <w:abstractNumId w:val="3"/>
  </w:num>
  <w:num w:numId="9" w16cid:durableId="1803813412">
    <w:abstractNumId w:val="4"/>
  </w:num>
  <w:num w:numId="10" w16cid:durableId="991177824">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7E3"/>
    <w:rsid w:val="00000058"/>
    <w:rsid w:val="0000103F"/>
    <w:rsid w:val="000055D0"/>
    <w:rsid w:val="00006DA8"/>
    <w:rsid w:val="00010C54"/>
    <w:rsid w:val="000116ED"/>
    <w:rsid w:val="00011BC3"/>
    <w:rsid w:val="00012AB7"/>
    <w:rsid w:val="000133AC"/>
    <w:rsid w:val="000142FD"/>
    <w:rsid w:val="000144DB"/>
    <w:rsid w:val="00016ACF"/>
    <w:rsid w:val="0001792F"/>
    <w:rsid w:val="000213E7"/>
    <w:rsid w:val="00021E34"/>
    <w:rsid w:val="000236E7"/>
    <w:rsid w:val="000251E9"/>
    <w:rsid w:val="000263C6"/>
    <w:rsid w:val="00032B3A"/>
    <w:rsid w:val="00033EF6"/>
    <w:rsid w:val="00036139"/>
    <w:rsid w:val="00040559"/>
    <w:rsid w:val="00045799"/>
    <w:rsid w:val="00046322"/>
    <w:rsid w:val="00053E6B"/>
    <w:rsid w:val="00054C79"/>
    <w:rsid w:val="000562B9"/>
    <w:rsid w:val="000604B4"/>
    <w:rsid w:val="000608DD"/>
    <w:rsid w:val="00061FC3"/>
    <w:rsid w:val="00062A5C"/>
    <w:rsid w:val="00063A85"/>
    <w:rsid w:val="00064382"/>
    <w:rsid w:val="00065C2D"/>
    <w:rsid w:val="00067169"/>
    <w:rsid w:val="00067F8F"/>
    <w:rsid w:val="00071902"/>
    <w:rsid w:val="00075226"/>
    <w:rsid w:val="0008227B"/>
    <w:rsid w:val="00083089"/>
    <w:rsid w:val="0008337D"/>
    <w:rsid w:val="00083BB1"/>
    <w:rsid w:val="00090110"/>
    <w:rsid w:val="00093107"/>
    <w:rsid w:val="000A2969"/>
    <w:rsid w:val="000A2A46"/>
    <w:rsid w:val="000A531B"/>
    <w:rsid w:val="000A5413"/>
    <w:rsid w:val="000A5DE0"/>
    <w:rsid w:val="000A5F33"/>
    <w:rsid w:val="000A6604"/>
    <w:rsid w:val="000A6811"/>
    <w:rsid w:val="000A7C48"/>
    <w:rsid w:val="000B134C"/>
    <w:rsid w:val="000B1A75"/>
    <w:rsid w:val="000B3BE9"/>
    <w:rsid w:val="000B7AA8"/>
    <w:rsid w:val="000C0A77"/>
    <w:rsid w:val="000C3E49"/>
    <w:rsid w:val="000C407B"/>
    <w:rsid w:val="000C4F25"/>
    <w:rsid w:val="000C5C79"/>
    <w:rsid w:val="000C5FC4"/>
    <w:rsid w:val="000D16BC"/>
    <w:rsid w:val="000D24AF"/>
    <w:rsid w:val="000D2895"/>
    <w:rsid w:val="000D3245"/>
    <w:rsid w:val="000D4104"/>
    <w:rsid w:val="000D5260"/>
    <w:rsid w:val="000D5372"/>
    <w:rsid w:val="000E3F38"/>
    <w:rsid w:val="000E414D"/>
    <w:rsid w:val="000E43D9"/>
    <w:rsid w:val="000E594A"/>
    <w:rsid w:val="000E7DA7"/>
    <w:rsid w:val="000F0CF6"/>
    <w:rsid w:val="000F1FEF"/>
    <w:rsid w:val="000F26B3"/>
    <w:rsid w:val="000F2B52"/>
    <w:rsid w:val="000F4504"/>
    <w:rsid w:val="000F4877"/>
    <w:rsid w:val="000F5C32"/>
    <w:rsid w:val="000F61D1"/>
    <w:rsid w:val="00100BEF"/>
    <w:rsid w:val="00102E26"/>
    <w:rsid w:val="00103F6B"/>
    <w:rsid w:val="00103FF2"/>
    <w:rsid w:val="001051C3"/>
    <w:rsid w:val="00106E49"/>
    <w:rsid w:val="00107762"/>
    <w:rsid w:val="001141E0"/>
    <w:rsid w:val="00116266"/>
    <w:rsid w:val="00116C30"/>
    <w:rsid w:val="00117003"/>
    <w:rsid w:val="00117648"/>
    <w:rsid w:val="00117FED"/>
    <w:rsid w:val="00121550"/>
    <w:rsid w:val="00121FBB"/>
    <w:rsid w:val="00135A47"/>
    <w:rsid w:val="00137847"/>
    <w:rsid w:val="00142ED8"/>
    <w:rsid w:val="00143908"/>
    <w:rsid w:val="00144C08"/>
    <w:rsid w:val="00147CDE"/>
    <w:rsid w:val="001506DB"/>
    <w:rsid w:val="00151013"/>
    <w:rsid w:val="00151297"/>
    <w:rsid w:val="001535EC"/>
    <w:rsid w:val="00154AE5"/>
    <w:rsid w:val="001566A2"/>
    <w:rsid w:val="00161F3E"/>
    <w:rsid w:val="0016367B"/>
    <w:rsid w:val="00165F95"/>
    <w:rsid w:val="001720B4"/>
    <w:rsid w:val="0017289F"/>
    <w:rsid w:val="00172D91"/>
    <w:rsid w:val="00175271"/>
    <w:rsid w:val="00175430"/>
    <w:rsid w:val="00176A64"/>
    <w:rsid w:val="0017793A"/>
    <w:rsid w:val="0018053E"/>
    <w:rsid w:val="00181459"/>
    <w:rsid w:val="00182C7A"/>
    <w:rsid w:val="00183FE4"/>
    <w:rsid w:val="0018537A"/>
    <w:rsid w:val="00195AC0"/>
    <w:rsid w:val="00196BC6"/>
    <w:rsid w:val="001978ED"/>
    <w:rsid w:val="001979D1"/>
    <w:rsid w:val="00197D55"/>
    <w:rsid w:val="00197F0B"/>
    <w:rsid w:val="001A023B"/>
    <w:rsid w:val="001A5356"/>
    <w:rsid w:val="001A769B"/>
    <w:rsid w:val="001B02D6"/>
    <w:rsid w:val="001B0F04"/>
    <w:rsid w:val="001B110A"/>
    <w:rsid w:val="001B1205"/>
    <w:rsid w:val="001B193E"/>
    <w:rsid w:val="001B31ED"/>
    <w:rsid w:val="001B4017"/>
    <w:rsid w:val="001B7A97"/>
    <w:rsid w:val="001C0336"/>
    <w:rsid w:val="001C20E5"/>
    <w:rsid w:val="001C4A70"/>
    <w:rsid w:val="001C4EBA"/>
    <w:rsid w:val="001C5591"/>
    <w:rsid w:val="001C5F08"/>
    <w:rsid w:val="001C692B"/>
    <w:rsid w:val="001D103E"/>
    <w:rsid w:val="001D1BA6"/>
    <w:rsid w:val="001D1D2C"/>
    <w:rsid w:val="001D3309"/>
    <w:rsid w:val="001D4D4F"/>
    <w:rsid w:val="001E0D5C"/>
    <w:rsid w:val="001E1DEC"/>
    <w:rsid w:val="001E22C3"/>
    <w:rsid w:val="001E289F"/>
    <w:rsid w:val="001E4021"/>
    <w:rsid w:val="001E5C92"/>
    <w:rsid w:val="001E7242"/>
    <w:rsid w:val="001F127B"/>
    <w:rsid w:val="001F58D5"/>
    <w:rsid w:val="001F6AA8"/>
    <w:rsid w:val="002025DD"/>
    <w:rsid w:val="0020559F"/>
    <w:rsid w:val="002055D9"/>
    <w:rsid w:val="00205603"/>
    <w:rsid w:val="002072C7"/>
    <w:rsid w:val="00207AE0"/>
    <w:rsid w:val="0021137C"/>
    <w:rsid w:val="00211437"/>
    <w:rsid w:val="00213D63"/>
    <w:rsid w:val="0021464B"/>
    <w:rsid w:val="00215EA9"/>
    <w:rsid w:val="0021605A"/>
    <w:rsid w:val="002174A7"/>
    <w:rsid w:val="00217568"/>
    <w:rsid w:val="002203FE"/>
    <w:rsid w:val="00222244"/>
    <w:rsid w:val="00222A34"/>
    <w:rsid w:val="00222FA2"/>
    <w:rsid w:val="00223285"/>
    <w:rsid w:val="00223C53"/>
    <w:rsid w:val="00224E5A"/>
    <w:rsid w:val="00224EEF"/>
    <w:rsid w:val="002255AA"/>
    <w:rsid w:val="00226A14"/>
    <w:rsid w:val="00227958"/>
    <w:rsid w:val="00234927"/>
    <w:rsid w:val="0023573C"/>
    <w:rsid w:val="00236602"/>
    <w:rsid w:val="0023672D"/>
    <w:rsid w:val="00236CD8"/>
    <w:rsid w:val="002422C3"/>
    <w:rsid w:val="00243027"/>
    <w:rsid w:val="002448AA"/>
    <w:rsid w:val="002458A4"/>
    <w:rsid w:val="00245C0A"/>
    <w:rsid w:val="002476CB"/>
    <w:rsid w:val="00250D5D"/>
    <w:rsid w:val="002518C3"/>
    <w:rsid w:val="00253530"/>
    <w:rsid w:val="002552BF"/>
    <w:rsid w:val="00255631"/>
    <w:rsid w:val="00261CA8"/>
    <w:rsid w:val="00264419"/>
    <w:rsid w:val="00264D88"/>
    <w:rsid w:val="00264DAF"/>
    <w:rsid w:val="002672F5"/>
    <w:rsid w:val="00271994"/>
    <w:rsid w:val="00271D2F"/>
    <w:rsid w:val="00271DA4"/>
    <w:rsid w:val="002723AB"/>
    <w:rsid w:val="00273808"/>
    <w:rsid w:val="00274E52"/>
    <w:rsid w:val="00276E62"/>
    <w:rsid w:val="00281129"/>
    <w:rsid w:val="00281405"/>
    <w:rsid w:val="00285307"/>
    <w:rsid w:val="00290B40"/>
    <w:rsid w:val="0029193A"/>
    <w:rsid w:val="002926A7"/>
    <w:rsid w:val="00293964"/>
    <w:rsid w:val="00293D7E"/>
    <w:rsid w:val="002944B6"/>
    <w:rsid w:val="00297BA5"/>
    <w:rsid w:val="002A2130"/>
    <w:rsid w:val="002A32FD"/>
    <w:rsid w:val="002A3CD5"/>
    <w:rsid w:val="002A5588"/>
    <w:rsid w:val="002B0C2C"/>
    <w:rsid w:val="002B2EDA"/>
    <w:rsid w:val="002B3539"/>
    <w:rsid w:val="002B3B11"/>
    <w:rsid w:val="002B46A7"/>
    <w:rsid w:val="002B4FF1"/>
    <w:rsid w:val="002B5424"/>
    <w:rsid w:val="002B604E"/>
    <w:rsid w:val="002C0894"/>
    <w:rsid w:val="002C1C0B"/>
    <w:rsid w:val="002C2D35"/>
    <w:rsid w:val="002C393B"/>
    <w:rsid w:val="002C5622"/>
    <w:rsid w:val="002C5755"/>
    <w:rsid w:val="002C70DE"/>
    <w:rsid w:val="002D1FB4"/>
    <w:rsid w:val="002D3AF7"/>
    <w:rsid w:val="002D4FCD"/>
    <w:rsid w:val="002D5A24"/>
    <w:rsid w:val="002D735A"/>
    <w:rsid w:val="002D74E9"/>
    <w:rsid w:val="002E0088"/>
    <w:rsid w:val="002E20FC"/>
    <w:rsid w:val="002E2B9C"/>
    <w:rsid w:val="002E369E"/>
    <w:rsid w:val="002E3C5B"/>
    <w:rsid w:val="002E585C"/>
    <w:rsid w:val="002E7282"/>
    <w:rsid w:val="002E77DB"/>
    <w:rsid w:val="002F41FC"/>
    <w:rsid w:val="002F4A30"/>
    <w:rsid w:val="002F5C25"/>
    <w:rsid w:val="0030090A"/>
    <w:rsid w:val="00300E68"/>
    <w:rsid w:val="00301983"/>
    <w:rsid w:val="00302F2D"/>
    <w:rsid w:val="003043AE"/>
    <w:rsid w:val="00304BEE"/>
    <w:rsid w:val="00305465"/>
    <w:rsid w:val="00305BEF"/>
    <w:rsid w:val="00305F73"/>
    <w:rsid w:val="00306A7E"/>
    <w:rsid w:val="0030738E"/>
    <w:rsid w:val="00311C57"/>
    <w:rsid w:val="003125AD"/>
    <w:rsid w:val="003131B5"/>
    <w:rsid w:val="0031328C"/>
    <w:rsid w:val="003136E7"/>
    <w:rsid w:val="00314F4C"/>
    <w:rsid w:val="0031578A"/>
    <w:rsid w:val="003165C2"/>
    <w:rsid w:val="003200F2"/>
    <w:rsid w:val="00323A5C"/>
    <w:rsid w:val="003250A8"/>
    <w:rsid w:val="00327F81"/>
    <w:rsid w:val="00330A90"/>
    <w:rsid w:val="00330C45"/>
    <w:rsid w:val="003330E8"/>
    <w:rsid w:val="00333D23"/>
    <w:rsid w:val="0033425D"/>
    <w:rsid w:val="003343B0"/>
    <w:rsid w:val="00341F15"/>
    <w:rsid w:val="00351930"/>
    <w:rsid w:val="00353488"/>
    <w:rsid w:val="00355A39"/>
    <w:rsid w:val="00361BB2"/>
    <w:rsid w:val="0036306C"/>
    <w:rsid w:val="00363431"/>
    <w:rsid w:val="00363715"/>
    <w:rsid w:val="0036401D"/>
    <w:rsid w:val="00365915"/>
    <w:rsid w:val="003700A6"/>
    <w:rsid w:val="003710CA"/>
    <w:rsid w:val="0037358A"/>
    <w:rsid w:val="00381DF0"/>
    <w:rsid w:val="00390092"/>
    <w:rsid w:val="00390E55"/>
    <w:rsid w:val="003929B5"/>
    <w:rsid w:val="00392F40"/>
    <w:rsid w:val="003938A3"/>
    <w:rsid w:val="00395ED0"/>
    <w:rsid w:val="00396B04"/>
    <w:rsid w:val="0039790D"/>
    <w:rsid w:val="003A1CFE"/>
    <w:rsid w:val="003A2969"/>
    <w:rsid w:val="003A3467"/>
    <w:rsid w:val="003A34C4"/>
    <w:rsid w:val="003A4330"/>
    <w:rsid w:val="003A59CF"/>
    <w:rsid w:val="003A6F5A"/>
    <w:rsid w:val="003B1464"/>
    <w:rsid w:val="003B3ECD"/>
    <w:rsid w:val="003B7966"/>
    <w:rsid w:val="003C276E"/>
    <w:rsid w:val="003C708C"/>
    <w:rsid w:val="003D30DF"/>
    <w:rsid w:val="003D6355"/>
    <w:rsid w:val="003D6825"/>
    <w:rsid w:val="003E0431"/>
    <w:rsid w:val="003E1A2C"/>
    <w:rsid w:val="003E32BF"/>
    <w:rsid w:val="003E42C2"/>
    <w:rsid w:val="003E7D82"/>
    <w:rsid w:val="003F120A"/>
    <w:rsid w:val="003F7685"/>
    <w:rsid w:val="0040079B"/>
    <w:rsid w:val="00404D24"/>
    <w:rsid w:val="00404DB3"/>
    <w:rsid w:val="00404F2A"/>
    <w:rsid w:val="00405AB6"/>
    <w:rsid w:val="00407310"/>
    <w:rsid w:val="004119B9"/>
    <w:rsid w:val="0041229A"/>
    <w:rsid w:val="004131CB"/>
    <w:rsid w:val="004132B5"/>
    <w:rsid w:val="00413667"/>
    <w:rsid w:val="004156BD"/>
    <w:rsid w:val="00415D2A"/>
    <w:rsid w:val="00422E4B"/>
    <w:rsid w:val="00423570"/>
    <w:rsid w:val="00424CF3"/>
    <w:rsid w:val="00430159"/>
    <w:rsid w:val="00437499"/>
    <w:rsid w:val="00440C42"/>
    <w:rsid w:val="00441817"/>
    <w:rsid w:val="00442322"/>
    <w:rsid w:val="004430F8"/>
    <w:rsid w:val="004453C5"/>
    <w:rsid w:val="0044673E"/>
    <w:rsid w:val="004479A8"/>
    <w:rsid w:val="0045104F"/>
    <w:rsid w:val="004520C7"/>
    <w:rsid w:val="0045399E"/>
    <w:rsid w:val="00453FA6"/>
    <w:rsid w:val="0045427B"/>
    <w:rsid w:val="00457824"/>
    <w:rsid w:val="00457F99"/>
    <w:rsid w:val="00462DBD"/>
    <w:rsid w:val="004640A5"/>
    <w:rsid w:val="0046425A"/>
    <w:rsid w:val="0046543D"/>
    <w:rsid w:val="00465726"/>
    <w:rsid w:val="004706E6"/>
    <w:rsid w:val="00473696"/>
    <w:rsid w:val="00473D61"/>
    <w:rsid w:val="004757A7"/>
    <w:rsid w:val="004804A8"/>
    <w:rsid w:val="00482619"/>
    <w:rsid w:val="0048404F"/>
    <w:rsid w:val="0048416C"/>
    <w:rsid w:val="00485779"/>
    <w:rsid w:val="004910E8"/>
    <w:rsid w:val="00493CFD"/>
    <w:rsid w:val="00494B9B"/>
    <w:rsid w:val="00497CB7"/>
    <w:rsid w:val="004A0011"/>
    <w:rsid w:val="004A1AE2"/>
    <w:rsid w:val="004A1BCA"/>
    <w:rsid w:val="004A5741"/>
    <w:rsid w:val="004A62C5"/>
    <w:rsid w:val="004A6DF6"/>
    <w:rsid w:val="004B36AC"/>
    <w:rsid w:val="004B5EEE"/>
    <w:rsid w:val="004B7C56"/>
    <w:rsid w:val="004C0D70"/>
    <w:rsid w:val="004C113C"/>
    <w:rsid w:val="004C4284"/>
    <w:rsid w:val="004C685D"/>
    <w:rsid w:val="004D44A7"/>
    <w:rsid w:val="004D4535"/>
    <w:rsid w:val="004D56C2"/>
    <w:rsid w:val="004D652D"/>
    <w:rsid w:val="004D6B91"/>
    <w:rsid w:val="004D7994"/>
    <w:rsid w:val="004E61DC"/>
    <w:rsid w:val="004E64DF"/>
    <w:rsid w:val="004F3E9C"/>
    <w:rsid w:val="004F5361"/>
    <w:rsid w:val="004F685F"/>
    <w:rsid w:val="004F760E"/>
    <w:rsid w:val="00501B0F"/>
    <w:rsid w:val="0050531C"/>
    <w:rsid w:val="00511564"/>
    <w:rsid w:val="00511C4B"/>
    <w:rsid w:val="005141A1"/>
    <w:rsid w:val="005151AC"/>
    <w:rsid w:val="005163F5"/>
    <w:rsid w:val="00517852"/>
    <w:rsid w:val="005200F8"/>
    <w:rsid w:val="00520582"/>
    <w:rsid w:val="00521D97"/>
    <w:rsid w:val="00522CD0"/>
    <w:rsid w:val="00531914"/>
    <w:rsid w:val="00535BFF"/>
    <w:rsid w:val="00535E6C"/>
    <w:rsid w:val="005407EC"/>
    <w:rsid w:val="005464C5"/>
    <w:rsid w:val="00546682"/>
    <w:rsid w:val="00546F7D"/>
    <w:rsid w:val="00554CED"/>
    <w:rsid w:val="00554F77"/>
    <w:rsid w:val="0055500B"/>
    <w:rsid w:val="00555C1B"/>
    <w:rsid w:val="00556AD7"/>
    <w:rsid w:val="00561D42"/>
    <w:rsid w:val="00563E60"/>
    <w:rsid w:val="00567FD7"/>
    <w:rsid w:val="00570ECE"/>
    <w:rsid w:val="00571D0B"/>
    <w:rsid w:val="00573275"/>
    <w:rsid w:val="0057391B"/>
    <w:rsid w:val="0057406C"/>
    <w:rsid w:val="005745AE"/>
    <w:rsid w:val="00574D51"/>
    <w:rsid w:val="005758BA"/>
    <w:rsid w:val="00586777"/>
    <w:rsid w:val="0059285D"/>
    <w:rsid w:val="005941B2"/>
    <w:rsid w:val="00595E20"/>
    <w:rsid w:val="00596AD1"/>
    <w:rsid w:val="00597BE4"/>
    <w:rsid w:val="005A05CA"/>
    <w:rsid w:val="005A2AD1"/>
    <w:rsid w:val="005A5677"/>
    <w:rsid w:val="005B194F"/>
    <w:rsid w:val="005B1E2D"/>
    <w:rsid w:val="005B2F7F"/>
    <w:rsid w:val="005B2FFE"/>
    <w:rsid w:val="005B4CF0"/>
    <w:rsid w:val="005B5958"/>
    <w:rsid w:val="005C020C"/>
    <w:rsid w:val="005C2910"/>
    <w:rsid w:val="005C479E"/>
    <w:rsid w:val="005D1459"/>
    <w:rsid w:val="005D3134"/>
    <w:rsid w:val="005D6A70"/>
    <w:rsid w:val="005E0133"/>
    <w:rsid w:val="005E7E8E"/>
    <w:rsid w:val="005F154F"/>
    <w:rsid w:val="005F1D7E"/>
    <w:rsid w:val="005F3A25"/>
    <w:rsid w:val="005F4CB8"/>
    <w:rsid w:val="005F4EC1"/>
    <w:rsid w:val="00601E9E"/>
    <w:rsid w:val="00602ACA"/>
    <w:rsid w:val="0060335C"/>
    <w:rsid w:val="00605A9F"/>
    <w:rsid w:val="00606B99"/>
    <w:rsid w:val="0061201C"/>
    <w:rsid w:val="0061221D"/>
    <w:rsid w:val="006167B0"/>
    <w:rsid w:val="006167DD"/>
    <w:rsid w:val="00616892"/>
    <w:rsid w:val="00617140"/>
    <w:rsid w:val="006219BD"/>
    <w:rsid w:val="0062297B"/>
    <w:rsid w:val="00624FA0"/>
    <w:rsid w:val="00626AAB"/>
    <w:rsid w:val="0062711E"/>
    <w:rsid w:val="006316EC"/>
    <w:rsid w:val="00632841"/>
    <w:rsid w:val="00633732"/>
    <w:rsid w:val="006362B4"/>
    <w:rsid w:val="00637358"/>
    <w:rsid w:val="00637BE9"/>
    <w:rsid w:val="00637D6A"/>
    <w:rsid w:val="006400EE"/>
    <w:rsid w:val="0064316D"/>
    <w:rsid w:val="0064738B"/>
    <w:rsid w:val="00647595"/>
    <w:rsid w:val="00650EBB"/>
    <w:rsid w:val="006518EE"/>
    <w:rsid w:val="006519F4"/>
    <w:rsid w:val="006521AC"/>
    <w:rsid w:val="00652C67"/>
    <w:rsid w:val="00655490"/>
    <w:rsid w:val="00656AF0"/>
    <w:rsid w:val="0066338B"/>
    <w:rsid w:val="00663C2E"/>
    <w:rsid w:val="006678B2"/>
    <w:rsid w:val="00672C0A"/>
    <w:rsid w:val="0067577C"/>
    <w:rsid w:val="006766AF"/>
    <w:rsid w:val="0067756C"/>
    <w:rsid w:val="0068057A"/>
    <w:rsid w:val="006847E2"/>
    <w:rsid w:val="006909A5"/>
    <w:rsid w:val="006937E3"/>
    <w:rsid w:val="00694151"/>
    <w:rsid w:val="00694C1D"/>
    <w:rsid w:val="0069563E"/>
    <w:rsid w:val="006967C5"/>
    <w:rsid w:val="006968F6"/>
    <w:rsid w:val="006A551E"/>
    <w:rsid w:val="006A576F"/>
    <w:rsid w:val="006B18CD"/>
    <w:rsid w:val="006B1A96"/>
    <w:rsid w:val="006B3389"/>
    <w:rsid w:val="006B3407"/>
    <w:rsid w:val="006B4417"/>
    <w:rsid w:val="006B5ECC"/>
    <w:rsid w:val="006C251C"/>
    <w:rsid w:val="006C25DF"/>
    <w:rsid w:val="006C2F8E"/>
    <w:rsid w:val="006C3472"/>
    <w:rsid w:val="006C350F"/>
    <w:rsid w:val="006C3DA7"/>
    <w:rsid w:val="006C5681"/>
    <w:rsid w:val="006C5D67"/>
    <w:rsid w:val="006C769F"/>
    <w:rsid w:val="006D01EC"/>
    <w:rsid w:val="006D0F2E"/>
    <w:rsid w:val="006D414B"/>
    <w:rsid w:val="006E2421"/>
    <w:rsid w:val="006E5664"/>
    <w:rsid w:val="006E628D"/>
    <w:rsid w:val="006F167E"/>
    <w:rsid w:val="006F35F3"/>
    <w:rsid w:val="006F42F7"/>
    <w:rsid w:val="006F50EC"/>
    <w:rsid w:val="006F7354"/>
    <w:rsid w:val="00700713"/>
    <w:rsid w:val="00702C8A"/>
    <w:rsid w:val="00705170"/>
    <w:rsid w:val="007052EB"/>
    <w:rsid w:val="00707DF7"/>
    <w:rsid w:val="00711515"/>
    <w:rsid w:val="00712BAB"/>
    <w:rsid w:val="00712F07"/>
    <w:rsid w:val="00715555"/>
    <w:rsid w:val="007164DF"/>
    <w:rsid w:val="007166D0"/>
    <w:rsid w:val="00716B65"/>
    <w:rsid w:val="00721967"/>
    <w:rsid w:val="007223EE"/>
    <w:rsid w:val="00731487"/>
    <w:rsid w:val="0073194E"/>
    <w:rsid w:val="00734631"/>
    <w:rsid w:val="007347BD"/>
    <w:rsid w:val="00736306"/>
    <w:rsid w:val="00736D5A"/>
    <w:rsid w:val="007373D3"/>
    <w:rsid w:val="007376FC"/>
    <w:rsid w:val="007377A3"/>
    <w:rsid w:val="007460DC"/>
    <w:rsid w:val="00747AE3"/>
    <w:rsid w:val="00757941"/>
    <w:rsid w:val="00757FD0"/>
    <w:rsid w:val="00760A68"/>
    <w:rsid w:val="00762413"/>
    <w:rsid w:val="00763248"/>
    <w:rsid w:val="0076500D"/>
    <w:rsid w:val="00766FCC"/>
    <w:rsid w:val="0077283C"/>
    <w:rsid w:val="00772C3E"/>
    <w:rsid w:val="00772F80"/>
    <w:rsid w:val="0077466D"/>
    <w:rsid w:val="00774A93"/>
    <w:rsid w:val="00774B82"/>
    <w:rsid w:val="007764DC"/>
    <w:rsid w:val="00780D58"/>
    <w:rsid w:val="007855CB"/>
    <w:rsid w:val="007879A7"/>
    <w:rsid w:val="0079116F"/>
    <w:rsid w:val="007950CC"/>
    <w:rsid w:val="007966FD"/>
    <w:rsid w:val="00796D86"/>
    <w:rsid w:val="007A3E08"/>
    <w:rsid w:val="007A7DBA"/>
    <w:rsid w:val="007B1FEF"/>
    <w:rsid w:val="007B6B6B"/>
    <w:rsid w:val="007C5053"/>
    <w:rsid w:val="007C6354"/>
    <w:rsid w:val="007C7B18"/>
    <w:rsid w:val="007C7CD7"/>
    <w:rsid w:val="007D0D84"/>
    <w:rsid w:val="007D3179"/>
    <w:rsid w:val="007D4C38"/>
    <w:rsid w:val="007D5CB6"/>
    <w:rsid w:val="007D7524"/>
    <w:rsid w:val="007D752C"/>
    <w:rsid w:val="007E0041"/>
    <w:rsid w:val="007E3C7C"/>
    <w:rsid w:val="007E40F3"/>
    <w:rsid w:val="007E5A1C"/>
    <w:rsid w:val="007E6EDB"/>
    <w:rsid w:val="007F4027"/>
    <w:rsid w:val="007F5919"/>
    <w:rsid w:val="007F782D"/>
    <w:rsid w:val="00800CD2"/>
    <w:rsid w:val="00802308"/>
    <w:rsid w:val="00802CB3"/>
    <w:rsid w:val="00805236"/>
    <w:rsid w:val="00806127"/>
    <w:rsid w:val="00806723"/>
    <w:rsid w:val="0080686D"/>
    <w:rsid w:val="008070F2"/>
    <w:rsid w:val="00810A5D"/>
    <w:rsid w:val="00813ADB"/>
    <w:rsid w:val="00813F07"/>
    <w:rsid w:val="00814A7E"/>
    <w:rsid w:val="00814D04"/>
    <w:rsid w:val="0081545C"/>
    <w:rsid w:val="0082077A"/>
    <w:rsid w:val="0082118A"/>
    <w:rsid w:val="00824508"/>
    <w:rsid w:val="00825AD5"/>
    <w:rsid w:val="00827C69"/>
    <w:rsid w:val="008311F6"/>
    <w:rsid w:val="00842323"/>
    <w:rsid w:val="0084297B"/>
    <w:rsid w:val="00843587"/>
    <w:rsid w:val="00843B1D"/>
    <w:rsid w:val="0084617C"/>
    <w:rsid w:val="008509CA"/>
    <w:rsid w:val="00855F17"/>
    <w:rsid w:val="00855FCD"/>
    <w:rsid w:val="00860022"/>
    <w:rsid w:val="008616A1"/>
    <w:rsid w:val="0086248C"/>
    <w:rsid w:val="008657EE"/>
    <w:rsid w:val="0086580A"/>
    <w:rsid w:val="00865A71"/>
    <w:rsid w:val="008661F3"/>
    <w:rsid w:val="008671E1"/>
    <w:rsid w:val="00871400"/>
    <w:rsid w:val="00873305"/>
    <w:rsid w:val="0087521A"/>
    <w:rsid w:val="00875273"/>
    <w:rsid w:val="008828EE"/>
    <w:rsid w:val="00883FDC"/>
    <w:rsid w:val="00885F83"/>
    <w:rsid w:val="00886321"/>
    <w:rsid w:val="008864FD"/>
    <w:rsid w:val="00887587"/>
    <w:rsid w:val="008905C9"/>
    <w:rsid w:val="00891928"/>
    <w:rsid w:val="00891D12"/>
    <w:rsid w:val="0089320F"/>
    <w:rsid w:val="0089670C"/>
    <w:rsid w:val="008A219B"/>
    <w:rsid w:val="008A4CBA"/>
    <w:rsid w:val="008A6634"/>
    <w:rsid w:val="008A756B"/>
    <w:rsid w:val="008B070F"/>
    <w:rsid w:val="008B086A"/>
    <w:rsid w:val="008B1AF0"/>
    <w:rsid w:val="008B2D04"/>
    <w:rsid w:val="008B4825"/>
    <w:rsid w:val="008B487B"/>
    <w:rsid w:val="008B55DB"/>
    <w:rsid w:val="008B59B4"/>
    <w:rsid w:val="008B677D"/>
    <w:rsid w:val="008B6D71"/>
    <w:rsid w:val="008B6DAD"/>
    <w:rsid w:val="008C01D9"/>
    <w:rsid w:val="008C0D78"/>
    <w:rsid w:val="008C1FED"/>
    <w:rsid w:val="008C2AB8"/>
    <w:rsid w:val="008C4666"/>
    <w:rsid w:val="008C5399"/>
    <w:rsid w:val="008C6C55"/>
    <w:rsid w:val="008C7A99"/>
    <w:rsid w:val="008D1519"/>
    <w:rsid w:val="008D17B9"/>
    <w:rsid w:val="008D54F0"/>
    <w:rsid w:val="008D7332"/>
    <w:rsid w:val="008D7CE7"/>
    <w:rsid w:val="008E145B"/>
    <w:rsid w:val="008E22EC"/>
    <w:rsid w:val="008E2F51"/>
    <w:rsid w:val="008E36C3"/>
    <w:rsid w:val="008E56B7"/>
    <w:rsid w:val="008E66E7"/>
    <w:rsid w:val="008E6B9B"/>
    <w:rsid w:val="008F1FA2"/>
    <w:rsid w:val="008F4655"/>
    <w:rsid w:val="008F7517"/>
    <w:rsid w:val="00900BBD"/>
    <w:rsid w:val="0090242B"/>
    <w:rsid w:val="00902BF9"/>
    <w:rsid w:val="00905976"/>
    <w:rsid w:val="00907859"/>
    <w:rsid w:val="00911753"/>
    <w:rsid w:val="00911ED3"/>
    <w:rsid w:val="00912405"/>
    <w:rsid w:val="009152DF"/>
    <w:rsid w:val="00915D6E"/>
    <w:rsid w:val="00920473"/>
    <w:rsid w:val="00921B40"/>
    <w:rsid w:val="00925C8A"/>
    <w:rsid w:val="009326BF"/>
    <w:rsid w:val="009332C8"/>
    <w:rsid w:val="00933F4E"/>
    <w:rsid w:val="009342B5"/>
    <w:rsid w:val="009376F3"/>
    <w:rsid w:val="009401AB"/>
    <w:rsid w:val="00942B2D"/>
    <w:rsid w:val="009431E3"/>
    <w:rsid w:val="009435EB"/>
    <w:rsid w:val="009469FB"/>
    <w:rsid w:val="00946B2C"/>
    <w:rsid w:val="0094723A"/>
    <w:rsid w:val="00950347"/>
    <w:rsid w:val="00955C0B"/>
    <w:rsid w:val="00957046"/>
    <w:rsid w:val="009611B1"/>
    <w:rsid w:val="00961DB2"/>
    <w:rsid w:val="00963B92"/>
    <w:rsid w:val="00964E1D"/>
    <w:rsid w:val="00966B0A"/>
    <w:rsid w:val="0096747B"/>
    <w:rsid w:val="0097121F"/>
    <w:rsid w:val="00971800"/>
    <w:rsid w:val="00971C12"/>
    <w:rsid w:val="00971CDA"/>
    <w:rsid w:val="0097524B"/>
    <w:rsid w:val="0097585B"/>
    <w:rsid w:val="009770E3"/>
    <w:rsid w:val="009773E1"/>
    <w:rsid w:val="00980240"/>
    <w:rsid w:val="00981DDC"/>
    <w:rsid w:val="00990976"/>
    <w:rsid w:val="00991AAE"/>
    <w:rsid w:val="00992DFD"/>
    <w:rsid w:val="00993996"/>
    <w:rsid w:val="00994115"/>
    <w:rsid w:val="009946F9"/>
    <w:rsid w:val="009A539F"/>
    <w:rsid w:val="009A7398"/>
    <w:rsid w:val="009A7BC9"/>
    <w:rsid w:val="009B02A2"/>
    <w:rsid w:val="009B5A07"/>
    <w:rsid w:val="009B6F02"/>
    <w:rsid w:val="009C0BCE"/>
    <w:rsid w:val="009C1624"/>
    <w:rsid w:val="009C3A3E"/>
    <w:rsid w:val="009C48AA"/>
    <w:rsid w:val="009C5AFF"/>
    <w:rsid w:val="009D1A69"/>
    <w:rsid w:val="009D1EC5"/>
    <w:rsid w:val="009D39E9"/>
    <w:rsid w:val="009D57EB"/>
    <w:rsid w:val="009E0A54"/>
    <w:rsid w:val="009E2A68"/>
    <w:rsid w:val="009E434A"/>
    <w:rsid w:val="009E462E"/>
    <w:rsid w:val="009E4769"/>
    <w:rsid w:val="009E5F14"/>
    <w:rsid w:val="009F0178"/>
    <w:rsid w:val="009F1FEF"/>
    <w:rsid w:val="009F27B5"/>
    <w:rsid w:val="009F32F0"/>
    <w:rsid w:val="009F33A2"/>
    <w:rsid w:val="009F4880"/>
    <w:rsid w:val="009F5776"/>
    <w:rsid w:val="009F58A2"/>
    <w:rsid w:val="009F5A97"/>
    <w:rsid w:val="009F6258"/>
    <w:rsid w:val="009F7A81"/>
    <w:rsid w:val="00A005CA"/>
    <w:rsid w:val="00A0065E"/>
    <w:rsid w:val="00A01031"/>
    <w:rsid w:val="00A07808"/>
    <w:rsid w:val="00A12169"/>
    <w:rsid w:val="00A12D61"/>
    <w:rsid w:val="00A13C39"/>
    <w:rsid w:val="00A15939"/>
    <w:rsid w:val="00A15D72"/>
    <w:rsid w:val="00A1669C"/>
    <w:rsid w:val="00A2003C"/>
    <w:rsid w:val="00A20EC7"/>
    <w:rsid w:val="00A2207C"/>
    <w:rsid w:val="00A228E6"/>
    <w:rsid w:val="00A2519A"/>
    <w:rsid w:val="00A27A8C"/>
    <w:rsid w:val="00A317EF"/>
    <w:rsid w:val="00A31E00"/>
    <w:rsid w:val="00A32B45"/>
    <w:rsid w:val="00A32C79"/>
    <w:rsid w:val="00A35B35"/>
    <w:rsid w:val="00A35EA3"/>
    <w:rsid w:val="00A36191"/>
    <w:rsid w:val="00A37FCC"/>
    <w:rsid w:val="00A4422F"/>
    <w:rsid w:val="00A44354"/>
    <w:rsid w:val="00A44F57"/>
    <w:rsid w:val="00A47B85"/>
    <w:rsid w:val="00A512EE"/>
    <w:rsid w:val="00A515B4"/>
    <w:rsid w:val="00A51716"/>
    <w:rsid w:val="00A51F73"/>
    <w:rsid w:val="00A52AE3"/>
    <w:rsid w:val="00A55D98"/>
    <w:rsid w:val="00A56973"/>
    <w:rsid w:val="00A56AE4"/>
    <w:rsid w:val="00A57B37"/>
    <w:rsid w:val="00A57F1C"/>
    <w:rsid w:val="00A62D3E"/>
    <w:rsid w:val="00A7628D"/>
    <w:rsid w:val="00A859A1"/>
    <w:rsid w:val="00A8683F"/>
    <w:rsid w:val="00A90817"/>
    <w:rsid w:val="00A9193D"/>
    <w:rsid w:val="00A93BC7"/>
    <w:rsid w:val="00A96AD5"/>
    <w:rsid w:val="00A97102"/>
    <w:rsid w:val="00AA1E17"/>
    <w:rsid w:val="00AA32C8"/>
    <w:rsid w:val="00AA44E7"/>
    <w:rsid w:val="00AA5AE0"/>
    <w:rsid w:val="00AA62FA"/>
    <w:rsid w:val="00AA7736"/>
    <w:rsid w:val="00AB053B"/>
    <w:rsid w:val="00AB2820"/>
    <w:rsid w:val="00AB33D5"/>
    <w:rsid w:val="00AB5222"/>
    <w:rsid w:val="00AB5BBE"/>
    <w:rsid w:val="00AB5C7C"/>
    <w:rsid w:val="00AC24E2"/>
    <w:rsid w:val="00AC5FCC"/>
    <w:rsid w:val="00AD4538"/>
    <w:rsid w:val="00AD5E5C"/>
    <w:rsid w:val="00AD6BD5"/>
    <w:rsid w:val="00AD71A5"/>
    <w:rsid w:val="00AD73B8"/>
    <w:rsid w:val="00AE0CC1"/>
    <w:rsid w:val="00AE1005"/>
    <w:rsid w:val="00AE3F83"/>
    <w:rsid w:val="00AF2872"/>
    <w:rsid w:val="00AF40DF"/>
    <w:rsid w:val="00B012EB"/>
    <w:rsid w:val="00B01DF6"/>
    <w:rsid w:val="00B022E5"/>
    <w:rsid w:val="00B06C5C"/>
    <w:rsid w:val="00B1036C"/>
    <w:rsid w:val="00B12147"/>
    <w:rsid w:val="00B12D3F"/>
    <w:rsid w:val="00B15EE4"/>
    <w:rsid w:val="00B17DA6"/>
    <w:rsid w:val="00B20DC6"/>
    <w:rsid w:val="00B22098"/>
    <w:rsid w:val="00B301E9"/>
    <w:rsid w:val="00B31363"/>
    <w:rsid w:val="00B36646"/>
    <w:rsid w:val="00B3738F"/>
    <w:rsid w:val="00B40083"/>
    <w:rsid w:val="00B42E05"/>
    <w:rsid w:val="00B442E8"/>
    <w:rsid w:val="00B45652"/>
    <w:rsid w:val="00B45DF9"/>
    <w:rsid w:val="00B51242"/>
    <w:rsid w:val="00B51806"/>
    <w:rsid w:val="00B53C80"/>
    <w:rsid w:val="00B60467"/>
    <w:rsid w:val="00B63475"/>
    <w:rsid w:val="00B63A40"/>
    <w:rsid w:val="00B656E8"/>
    <w:rsid w:val="00B67470"/>
    <w:rsid w:val="00B7024D"/>
    <w:rsid w:val="00B71D8D"/>
    <w:rsid w:val="00B73A7D"/>
    <w:rsid w:val="00B81325"/>
    <w:rsid w:val="00B82C3A"/>
    <w:rsid w:val="00B839B4"/>
    <w:rsid w:val="00B851EE"/>
    <w:rsid w:val="00B8620A"/>
    <w:rsid w:val="00B86B96"/>
    <w:rsid w:val="00B873F5"/>
    <w:rsid w:val="00B87B6C"/>
    <w:rsid w:val="00B90950"/>
    <w:rsid w:val="00B91F30"/>
    <w:rsid w:val="00B92E34"/>
    <w:rsid w:val="00B94D74"/>
    <w:rsid w:val="00B95507"/>
    <w:rsid w:val="00BA3431"/>
    <w:rsid w:val="00BA6631"/>
    <w:rsid w:val="00BB3559"/>
    <w:rsid w:val="00BC1339"/>
    <w:rsid w:val="00BC156D"/>
    <w:rsid w:val="00BC44E0"/>
    <w:rsid w:val="00BC4DD4"/>
    <w:rsid w:val="00BC59FB"/>
    <w:rsid w:val="00BD1D19"/>
    <w:rsid w:val="00BD3163"/>
    <w:rsid w:val="00BD4AFB"/>
    <w:rsid w:val="00BD5724"/>
    <w:rsid w:val="00BD6554"/>
    <w:rsid w:val="00BE0C52"/>
    <w:rsid w:val="00BE1C2B"/>
    <w:rsid w:val="00BE51A9"/>
    <w:rsid w:val="00BE56D8"/>
    <w:rsid w:val="00BE5DFC"/>
    <w:rsid w:val="00BE67E3"/>
    <w:rsid w:val="00BE6E83"/>
    <w:rsid w:val="00BF0ACF"/>
    <w:rsid w:val="00BF174A"/>
    <w:rsid w:val="00BF6734"/>
    <w:rsid w:val="00BF7468"/>
    <w:rsid w:val="00BF7F8B"/>
    <w:rsid w:val="00C036A1"/>
    <w:rsid w:val="00C13912"/>
    <w:rsid w:val="00C14CE6"/>
    <w:rsid w:val="00C15D28"/>
    <w:rsid w:val="00C16CCC"/>
    <w:rsid w:val="00C178BD"/>
    <w:rsid w:val="00C222EB"/>
    <w:rsid w:val="00C22E36"/>
    <w:rsid w:val="00C2520B"/>
    <w:rsid w:val="00C253C4"/>
    <w:rsid w:val="00C274F7"/>
    <w:rsid w:val="00C27A65"/>
    <w:rsid w:val="00C3035C"/>
    <w:rsid w:val="00C32FB4"/>
    <w:rsid w:val="00C33775"/>
    <w:rsid w:val="00C34836"/>
    <w:rsid w:val="00C36900"/>
    <w:rsid w:val="00C408DD"/>
    <w:rsid w:val="00C412D7"/>
    <w:rsid w:val="00C420B1"/>
    <w:rsid w:val="00C43036"/>
    <w:rsid w:val="00C44637"/>
    <w:rsid w:val="00C44EAA"/>
    <w:rsid w:val="00C460A8"/>
    <w:rsid w:val="00C50D96"/>
    <w:rsid w:val="00C512D4"/>
    <w:rsid w:val="00C531B9"/>
    <w:rsid w:val="00C55771"/>
    <w:rsid w:val="00C57765"/>
    <w:rsid w:val="00C6122A"/>
    <w:rsid w:val="00C61FCB"/>
    <w:rsid w:val="00C6478B"/>
    <w:rsid w:val="00C64D82"/>
    <w:rsid w:val="00C657CD"/>
    <w:rsid w:val="00C70CB6"/>
    <w:rsid w:val="00C71E78"/>
    <w:rsid w:val="00C740DA"/>
    <w:rsid w:val="00C75E93"/>
    <w:rsid w:val="00C806C5"/>
    <w:rsid w:val="00C8197F"/>
    <w:rsid w:val="00C82F20"/>
    <w:rsid w:val="00C832E3"/>
    <w:rsid w:val="00C83F6F"/>
    <w:rsid w:val="00C8615A"/>
    <w:rsid w:val="00C8634A"/>
    <w:rsid w:val="00C90EDA"/>
    <w:rsid w:val="00C933B7"/>
    <w:rsid w:val="00C939F0"/>
    <w:rsid w:val="00C95834"/>
    <w:rsid w:val="00C973FC"/>
    <w:rsid w:val="00CA00D2"/>
    <w:rsid w:val="00CA3AD6"/>
    <w:rsid w:val="00CA69AB"/>
    <w:rsid w:val="00CA6AC8"/>
    <w:rsid w:val="00CA7B41"/>
    <w:rsid w:val="00CB170B"/>
    <w:rsid w:val="00CB4313"/>
    <w:rsid w:val="00CB5FC0"/>
    <w:rsid w:val="00CC000A"/>
    <w:rsid w:val="00CC4102"/>
    <w:rsid w:val="00CC41EE"/>
    <w:rsid w:val="00CC54F3"/>
    <w:rsid w:val="00CC636C"/>
    <w:rsid w:val="00CD1C26"/>
    <w:rsid w:val="00CD22D4"/>
    <w:rsid w:val="00CD2A8D"/>
    <w:rsid w:val="00CE09D1"/>
    <w:rsid w:val="00CE164E"/>
    <w:rsid w:val="00CE16A7"/>
    <w:rsid w:val="00CE1732"/>
    <w:rsid w:val="00CE1B92"/>
    <w:rsid w:val="00CE47BB"/>
    <w:rsid w:val="00CE53F3"/>
    <w:rsid w:val="00CE6495"/>
    <w:rsid w:val="00CE67C2"/>
    <w:rsid w:val="00CE6818"/>
    <w:rsid w:val="00CE6FB4"/>
    <w:rsid w:val="00CF55F7"/>
    <w:rsid w:val="00CF724E"/>
    <w:rsid w:val="00D028E8"/>
    <w:rsid w:val="00D04772"/>
    <w:rsid w:val="00D15297"/>
    <w:rsid w:val="00D16489"/>
    <w:rsid w:val="00D172D0"/>
    <w:rsid w:val="00D2310D"/>
    <w:rsid w:val="00D24207"/>
    <w:rsid w:val="00D3106E"/>
    <w:rsid w:val="00D33D7B"/>
    <w:rsid w:val="00D35036"/>
    <w:rsid w:val="00D41414"/>
    <w:rsid w:val="00D42087"/>
    <w:rsid w:val="00D467CB"/>
    <w:rsid w:val="00D54AA8"/>
    <w:rsid w:val="00D56A70"/>
    <w:rsid w:val="00D6077C"/>
    <w:rsid w:val="00D625C8"/>
    <w:rsid w:val="00D63FC6"/>
    <w:rsid w:val="00D65120"/>
    <w:rsid w:val="00D72F5C"/>
    <w:rsid w:val="00D74972"/>
    <w:rsid w:val="00D74BCD"/>
    <w:rsid w:val="00D751C7"/>
    <w:rsid w:val="00D82512"/>
    <w:rsid w:val="00D82A5B"/>
    <w:rsid w:val="00D84644"/>
    <w:rsid w:val="00D84719"/>
    <w:rsid w:val="00D851BE"/>
    <w:rsid w:val="00D85419"/>
    <w:rsid w:val="00D86466"/>
    <w:rsid w:val="00D86599"/>
    <w:rsid w:val="00D8689A"/>
    <w:rsid w:val="00D87E2C"/>
    <w:rsid w:val="00D947EF"/>
    <w:rsid w:val="00D95A45"/>
    <w:rsid w:val="00D963B2"/>
    <w:rsid w:val="00DA5E82"/>
    <w:rsid w:val="00DA7144"/>
    <w:rsid w:val="00DB00F2"/>
    <w:rsid w:val="00DB0762"/>
    <w:rsid w:val="00DB0BFB"/>
    <w:rsid w:val="00DB1C1B"/>
    <w:rsid w:val="00DB51B3"/>
    <w:rsid w:val="00DC2785"/>
    <w:rsid w:val="00DC7138"/>
    <w:rsid w:val="00DD5BDA"/>
    <w:rsid w:val="00DE13E4"/>
    <w:rsid w:val="00DE7391"/>
    <w:rsid w:val="00DE7A66"/>
    <w:rsid w:val="00DF00F8"/>
    <w:rsid w:val="00DF4C5A"/>
    <w:rsid w:val="00DF5143"/>
    <w:rsid w:val="00DF6AA5"/>
    <w:rsid w:val="00E00706"/>
    <w:rsid w:val="00E00A16"/>
    <w:rsid w:val="00E023B1"/>
    <w:rsid w:val="00E02A2B"/>
    <w:rsid w:val="00E02CF7"/>
    <w:rsid w:val="00E069E5"/>
    <w:rsid w:val="00E07C3A"/>
    <w:rsid w:val="00E106CC"/>
    <w:rsid w:val="00E1172B"/>
    <w:rsid w:val="00E14A49"/>
    <w:rsid w:val="00E1670C"/>
    <w:rsid w:val="00E21B21"/>
    <w:rsid w:val="00E21CD0"/>
    <w:rsid w:val="00E255DA"/>
    <w:rsid w:val="00E30F12"/>
    <w:rsid w:val="00E3358D"/>
    <w:rsid w:val="00E35ABE"/>
    <w:rsid w:val="00E36E58"/>
    <w:rsid w:val="00E37526"/>
    <w:rsid w:val="00E40997"/>
    <w:rsid w:val="00E42705"/>
    <w:rsid w:val="00E434B5"/>
    <w:rsid w:val="00E438F5"/>
    <w:rsid w:val="00E43E54"/>
    <w:rsid w:val="00E44731"/>
    <w:rsid w:val="00E45680"/>
    <w:rsid w:val="00E46291"/>
    <w:rsid w:val="00E463A9"/>
    <w:rsid w:val="00E508E5"/>
    <w:rsid w:val="00E517A2"/>
    <w:rsid w:val="00E53005"/>
    <w:rsid w:val="00E53A6F"/>
    <w:rsid w:val="00E53D50"/>
    <w:rsid w:val="00E54D10"/>
    <w:rsid w:val="00E5624A"/>
    <w:rsid w:val="00E56B7F"/>
    <w:rsid w:val="00E60BB1"/>
    <w:rsid w:val="00E61123"/>
    <w:rsid w:val="00E61BE6"/>
    <w:rsid w:val="00E62435"/>
    <w:rsid w:val="00E6311E"/>
    <w:rsid w:val="00E63156"/>
    <w:rsid w:val="00E668ED"/>
    <w:rsid w:val="00E70CE9"/>
    <w:rsid w:val="00E73E45"/>
    <w:rsid w:val="00E75413"/>
    <w:rsid w:val="00E7783A"/>
    <w:rsid w:val="00E80DF9"/>
    <w:rsid w:val="00E8387D"/>
    <w:rsid w:val="00E83BB7"/>
    <w:rsid w:val="00E84DC9"/>
    <w:rsid w:val="00E923C9"/>
    <w:rsid w:val="00E937EF"/>
    <w:rsid w:val="00E963CA"/>
    <w:rsid w:val="00E96AE7"/>
    <w:rsid w:val="00EA1E61"/>
    <w:rsid w:val="00EA2822"/>
    <w:rsid w:val="00EA2FB4"/>
    <w:rsid w:val="00EA44B0"/>
    <w:rsid w:val="00EA6019"/>
    <w:rsid w:val="00EB018B"/>
    <w:rsid w:val="00EB05C2"/>
    <w:rsid w:val="00EB090D"/>
    <w:rsid w:val="00EB1418"/>
    <w:rsid w:val="00EB26F2"/>
    <w:rsid w:val="00EB3C10"/>
    <w:rsid w:val="00EB4AE4"/>
    <w:rsid w:val="00EB4C50"/>
    <w:rsid w:val="00EC1EA7"/>
    <w:rsid w:val="00EC2BF9"/>
    <w:rsid w:val="00EC5748"/>
    <w:rsid w:val="00ED184C"/>
    <w:rsid w:val="00ED3A99"/>
    <w:rsid w:val="00ED6166"/>
    <w:rsid w:val="00ED731B"/>
    <w:rsid w:val="00ED7E14"/>
    <w:rsid w:val="00EE0380"/>
    <w:rsid w:val="00EE097E"/>
    <w:rsid w:val="00EE3E40"/>
    <w:rsid w:val="00EE6C36"/>
    <w:rsid w:val="00EE770F"/>
    <w:rsid w:val="00EF4626"/>
    <w:rsid w:val="00EF4DBB"/>
    <w:rsid w:val="00EF5C1D"/>
    <w:rsid w:val="00F02097"/>
    <w:rsid w:val="00F045FA"/>
    <w:rsid w:val="00F04C0A"/>
    <w:rsid w:val="00F06229"/>
    <w:rsid w:val="00F06B90"/>
    <w:rsid w:val="00F100D9"/>
    <w:rsid w:val="00F10606"/>
    <w:rsid w:val="00F11013"/>
    <w:rsid w:val="00F11F2A"/>
    <w:rsid w:val="00F1590E"/>
    <w:rsid w:val="00F15E65"/>
    <w:rsid w:val="00F20E05"/>
    <w:rsid w:val="00F23819"/>
    <w:rsid w:val="00F2402E"/>
    <w:rsid w:val="00F27727"/>
    <w:rsid w:val="00F30A4C"/>
    <w:rsid w:val="00F31803"/>
    <w:rsid w:val="00F342FF"/>
    <w:rsid w:val="00F362C9"/>
    <w:rsid w:val="00F36D31"/>
    <w:rsid w:val="00F40AE8"/>
    <w:rsid w:val="00F419A6"/>
    <w:rsid w:val="00F50FCA"/>
    <w:rsid w:val="00F62B1C"/>
    <w:rsid w:val="00F64A6D"/>
    <w:rsid w:val="00F65EF6"/>
    <w:rsid w:val="00F66117"/>
    <w:rsid w:val="00F6616E"/>
    <w:rsid w:val="00F7087F"/>
    <w:rsid w:val="00F709B1"/>
    <w:rsid w:val="00F73CB6"/>
    <w:rsid w:val="00F7414B"/>
    <w:rsid w:val="00F76116"/>
    <w:rsid w:val="00F82662"/>
    <w:rsid w:val="00F86B02"/>
    <w:rsid w:val="00F86F4F"/>
    <w:rsid w:val="00F87E6A"/>
    <w:rsid w:val="00F9001F"/>
    <w:rsid w:val="00F90681"/>
    <w:rsid w:val="00F91FB0"/>
    <w:rsid w:val="00F93C30"/>
    <w:rsid w:val="00F95A30"/>
    <w:rsid w:val="00F95AC6"/>
    <w:rsid w:val="00FA1653"/>
    <w:rsid w:val="00FA17B0"/>
    <w:rsid w:val="00FA195A"/>
    <w:rsid w:val="00FA2E16"/>
    <w:rsid w:val="00FA3D29"/>
    <w:rsid w:val="00FA6BBA"/>
    <w:rsid w:val="00FB0A71"/>
    <w:rsid w:val="00FB0ED2"/>
    <w:rsid w:val="00FB3022"/>
    <w:rsid w:val="00FB4670"/>
    <w:rsid w:val="00FB4D2F"/>
    <w:rsid w:val="00FB52BF"/>
    <w:rsid w:val="00FB578D"/>
    <w:rsid w:val="00FB61F2"/>
    <w:rsid w:val="00FB7628"/>
    <w:rsid w:val="00FC0B5B"/>
    <w:rsid w:val="00FC0BDC"/>
    <w:rsid w:val="00FC1BEF"/>
    <w:rsid w:val="00FC7F5D"/>
    <w:rsid w:val="00FD0F78"/>
    <w:rsid w:val="00FD1DE2"/>
    <w:rsid w:val="00FD3F5F"/>
    <w:rsid w:val="00FD4CC0"/>
    <w:rsid w:val="00FD61E2"/>
    <w:rsid w:val="00FE4429"/>
    <w:rsid w:val="00FE6594"/>
    <w:rsid w:val="00FF126E"/>
    <w:rsid w:val="00FF2951"/>
    <w:rsid w:val="00FF511E"/>
    <w:rsid w:val="00FF6430"/>
    <w:rsid w:val="00FF6CB9"/>
    <w:rsid w:val="06888C7C"/>
    <w:rsid w:val="09E5577D"/>
    <w:rsid w:val="0A324316"/>
    <w:rsid w:val="0CEC3E25"/>
    <w:rsid w:val="163F9F14"/>
    <w:rsid w:val="17E10549"/>
    <w:rsid w:val="199955AE"/>
    <w:rsid w:val="1C4C8E58"/>
    <w:rsid w:val="1F88B760"/>
    <w:rsid w:val="25AD013C"/>
    <w:rsid w:val="2D40D8B2"/>
    <w:rsid w:val="323025A3"/>
    <w:rsid w:val="338EDBB0"/>
    <w:rsid w:val="3B8F4C24"/>
    <w:rsid w:val="4CB36E3C"/>
    <w:rsid w:val="5C5AEA48"/>
    <w:rsid w:val="5D637897"/>
    <w:rsid w:val="61940F17"/>
    <w:rsid w:val="6276CFD7"/>
    <w:rsid w:val="64D73418"/>
    <w:rsid w:val="69B2DD0D"/>
    <w:rsid w:val="76895F66"/>
    <w:rsid w:val="7C084A77"/>
    <w:rsid w:val="7F9DB6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330B74"/>
  <w15:docId w15:val="{79B68C5F-A040-438F-84FD-C64CC1326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o-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83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8127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2774"/>
    <w:rPr>
      <w:rFonts w:ascii="Segoe UI" w:hAnsi="Segoe UI" w:cs="Segoe UI"/>
      <w:sz w:val="18"/>
      <w:szCs w:val="18"/>
    </w:rPr>
  </w:style>
  <w:style w:type="paragraph" w:styleId="Header">
    <w:name w:val="header"/>
    <w:basedOn w:val="Normal"/>
    <w:link w:val="HeaderChar"/>
    <w:uiPriority w:val="99"/>
    <w:unhideWhenUsed/>
    <w:rsid w:val="00903CB8"/>
    <w:pPr>
      <w:tabs>
        <w:tab w:val="center" w:pos="4513"/>
        <w:tab w:val="right" w:pos="9026"/>
      </w:tabs>
    </w:pPr>
  </w:style>
  <w:style w:type="character" w:customStyle="1" w:styleId="HeaderChar">
    <w:name w:val="Header Char"/>
    <w:basedOn w:val="DefaultParagraphFont"/>
    <w:link w:val="Header"/>
    <w:uiPriority w:val="99"/>
    <w:rsid w:val="00903CB8"/>
    <w:rPr>
      <w:rFonts w:ascii="Calibri" w:hAnsi="Calibri" w:cs="Calibri"/>
    </w:rPr>
  </w:style>
  <w:style w:type="paragraph" w:styleId="Footer">
    <w:name w:val="footer"/>
    <w:basedOn w:val="Normal"/>
    <w:link w:val="FooterChar"/>
    <w:uiPriority w:val="99"/>
    <w:unhideWhenUsed/>
    <w:rsid w:val="00903CB8"/>
    <w:pPr>
      <w:tabs>
        <w:tab w:val="center" w:pos="4513"/>
        <w:tab w:val="right" w:pos="9026"/>
      </w:tabs>
    </w:pPr>
  </w:style>
  <w:style w:type="character" w:customStyle="1" w:styleId="FooterChar">
    <w:name w:val="Footer Char"/>
    <w:basedOn w:val="DefaultParagraphFont"/>
    <w:link w:val="Footer"/>
    <w:uiPriority w:val="99"/>
    <w:rsid w:val="00903CB8"/>
    <w:rPr>
      <w:rFonts w:ascii="Calibri" w:hAnsi="Calibri" w:cs="Calibri"/>
    </w:rPr>
  </w:style>
  <w:style w:type="character" w:styleId="CommentReference">
    <w:name w:val="annotation reference"/>
    <w:basedOn w:val="DefaultParagraphFont"/>
    <w:uiPriority w:val="99"/>
    <w:semiHidden/>
    <w:unhideWhenUsed/>
    <w:rsid w:val="0005255B"/>
    <w:rPr>
      <w:sz w:val="16"/>
      <w:szCs w:val="16"/>
    </w:rPr>
  </w:style>
  <w:style w:type="paragraph" w:styleId="CommentText">
    <w:name w:val="annotation text"/>
    <w:basedOn w:val="Normal"/>
    <w:link w:val="CommentTextChar"/>
    <w:uiPriority w:val="99"/>
    <w:unhideWhenUsed/>
    <w:rsid w:val="0005255B"/>
    <w:rPr>
      <w:sz w:val="20"/>
      <w:szCs w:val="20"/>
    </w:rPr>
  </w:style>
  <w:style w:type="character" w:customStyle="1" w:styleId="CommentTextChar">
    <w:name w:val="Comment Text Char"/>
    <w:basedOn w:val="DefaultParagraphFont"/>
    <w:link w:val="CommentText"/>
    <w:uiPriority w:val="99"/>
    <w:rsid w:val="0005255B"/>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05255B"/>
    <w:rPr>
      <w:b/>
      <w:bCs/>
    </w:rPr>
  </w:style>
  <w:style w:type="character" w:customStyle="1" w:styleId="CommentSubjectChar">
    <w:name w:val="Comment Subject Char"/>
    <w:basedOn w:val="CommentTextChar"/>
    <w:link w:val="CommentSubject"/>
    <w:uiPriority w:val="99"/>
    <w:semiHidden/>
    <w:rsid w:val="0005255B"/>
    <w:rPr>
      <w:rFonts w:ascii="Calibri" w:hAnsi="Calibri" w:cs="Calibri"/>
      <w:b/>
      <w:bCs/>
      <w:sz w:val="20"/>
      <w:szCs w:val="20"/>
    </w:rPr>
  </w:style>
  <w:style w:type="character" w:styleId="Hyperlink">
    <w:name w:val="Hyperlink"/>
    <w:basedOn w:val="DefaultParagraphFont"/>
    <w:uiPriority w:val="99"/>
    <w:unhideWhenUsed/>
    <w:rsid w:val="00A414A1"/>
    <w:rPr>
      <w:color w:val="0563C1" w:themeColor="hyperlink"/>
      <w:u w:val="single"/>
    </w:rPr>
  </w:style>
  <w:style w:type="character" w:customStyle="1" w:styleId="UnresolvedMention1">
    <w:name w:val="Unresolved Mention1"/>
    <w:basedOn w:val="DefaultParagraphFont"/>
    <w:uiPriority w:val="99"/>
    <w:semiHidden/>
    <w:unhideWhenUsed/>
    <w:rsid w:val="00A414A1"/>
    <w:rPr>
      <w:color w:val="605E5C"/>
      <w:shd w:val="clear" w:color="auto" w:fill="E1DFDD"/>
    </w:rPr>
  </w:style>
  <w:style w:type="paragraph" w:styleId="NoSpacing">
    <w:name w:val="No Spacing"/>
    <w:basedOn w:val="Normal"/>
    <w:uiPriority w:val="1"/>
    <w:qFormat/>
    <w:rsid w:val="008B02DB"/>
    <w:rPr>
      <w:lang w:eastAsia="ro-RO"/>
    </w:rPr>
  </w:style>
  <w:style w:type="paragraph" w:styleId="NormalWeb">
    <w:name w:val="Normal (Web)"/>
    <w:basedOn w:val="Normal"/>
    <w:uiPriority w:val="99"/>
    <w:unhideWhenUsed/>
    <w:rsid w:val="008B02DB"/>
    <w:pPr>
      <w:spacing w:before="100" w:beforeAutospacing="1" w:after="100" w:afterAutospacing="1"/>
    </w:pPr>
    <w:rPr>
      <w:rFonts w:ascii="Times New Roman" w:eastAsia="Times New Roman" w:hAnsi="Times New Roman" w:cs="Times New Roman"/>
      <w:sz w:val="24"/>
      <w:szCs w:val="24"/>
      <w:lang w:eastAsia="ro-RO"/>
    </w:rPr>
  </w:style>
  <w:style w:type="character" w:customStyle="1" w:styleId="spelle">
    <w:name w:val="spelle"/>
    <w:basedOn w:val="DefaultParagraphFont"/>
    <w:rsid w:val="00A223E5"/>
  </w:style>
  <w:style w:type="paragraph" w:customStyle="1" w:styleId="BodyA">
    <w:name w:val="Body A"/>
    <w:rsid w:val="00DF72A6"/>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lang w:val="en-US" w:eastAsia="en-GB"/>
      <w14:textOutline w14:w="12700" w14:cap="flat" w14:cmpd="sng" w14:algn="ctr">
        <w14:noFill/>
        <w14:prstDash w14:val="solid"/>
        <w14:miter w14:lim="400000"/>
      </w14:textOutline>
    </w:rPr>
  </w:style>
  <w:style w:type="paragraph" w:styleId="Revision">
    <w:name w:val="Revision"/>
    <w:hidden/>
    <w:uiPriority w:val="99"/>
    <w:semiHidden/>
    <w:rsid w:val="00804E58"/>
  </w:style>
  <w:style w:type="paragraph" w:styleId="ListParagraph">
    <w:name w:val="List Paragraph"/>
    <w:basedOn w:val="Normal"/>
    <w:uiPriority w:val="34"/>
    <w:qFormat/>
    <w:rsid w:val="000A3539"/>
    <w:pPr>
      <w:spacing w:after="160" w:line="259" w:lineRule="auto"/>
      <w:ind w:left="720"/>
      <w:contextualSpacing/>
    </w:pPr>
    <w:rPr>
      <w:rFonts w:asciiTheme="minorHAnsi" w:hAnsiTheme="minorHAnsi" w:cstheme="minorBidi"/>
      <w:lang w:val="en-GB"/>
    </w:rPr>
  </w:style>
  <w:style w:type="character" w:styleId="UnresolvedMention">
    <w:name w:val="Unresolved Mention"/>
    <w:basedOn w:val="DefaultParagraphFont"/>
    <w:uiPriority w:val="99"/>
    <w:semiHidden/>
    <w:unhideWhenUsed/>
    <w:rsid w:val="009B30C0"/>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0" w:type="dxa"/>
        <w:right w:w="0" w:type="dxa"/>
      </w:tblCellMar>
    </w:tblPr>
  </w:style>
  <w:style w:type="paragraph" w:customStyle="1" w:styleId="xmsonormal">
    <w:name w:val="x_msonormal"/>
    <w:basedOn w:val="Normal"/>
    <w:rsid w:val="00BF6734"/>
    <w:rPr>
      <w:rFonts w:eastAsiaTheme="minorHAnsi"/>
      <w:lang w:val="en-US"/>
    </w:rPr>
  </w:style>
  <w:style w:type="character" w:customStyle="1" w:styleId="cf01">
    <w:name w:val="cf01"/>
    <w:basedOn w:val="DefaultParagraphFont"/>
    <w:rsid w:val="00F709B1"/>
    <w:rPr>
      <w:rFonts w:ascii="Segoe UI" w:hAnsi="Segoe UI" w:cs="Segoe UI" w:hint="default"/>
      <w:sz w:val="18"/>
      <w:szCs w:val="18"/>
    </w:rPr>
  </w:style>
  <w:style w:type="paragraph" w:customStyle="1" w:styleId="description-paragraph">
    <w:name w:val="description-paragraph"/>
    <w:basedOn w:val="Normal"/>
    <w:rsid w:val="00ED731B"/>
    <w:pPr>
      <w:spacing w:before="100" w:beforeAutospacing="1" w:after="100" w:afterAutospacing="1"/>
    </w:pPr>
    <w:rPr>
      <w:rFonts w:ascii="Times New Roman" w:eastAsia="Times New Roman" w:hAnsi="Times New Roman" w:cs="Times New Roman"/>
      <w:sz w:val="24"/>
      <w:szCs w:val="24"/>
      <w:lang w:val="en-US"/>
    </w:rPr>
  </w:style>
  <w:style w:type="character" w:customStyle="1" w:styleId="ui-provider">
    <w:name w:val="ui-provider"/>
    <w:basedOn w:val="DefaultParagraphFont"/>
    <w:rsid w:val="00ED6166"/>
  </w:style>
  <w:style w:type="character" w:styleId="FollowedHyperlink">
    <w:name w:val="FollowedHyperlink"/>
    <w:basedOn w:val="DefaultParagraphFont"/>
    <w:uiPriority w:val="99"/>
    <w:semiHidden/>
    <w:unhideWhenUsed/>
    <w:rsid w:val="000133AC"/>
    <w:rPr>
      <w:color w:val="954F72" w:themeColor="followedHyperlink"/>
      <w:u w:val="single"/>
    </w:rPr>
  </w:style>
  <w:style w:type="paragraph" w:customStyle="1" w:styleId="Body">
    <w:name w:val="Body"/>
    <w:rsid w:val="00655490"/>
    <w:pPr>
      <w:pBdr>
        <w:top w:val="nil"/>
        <w:left w:val="nil"/>
        <w:bottom w:val="nil"/>
        <w:right w:val="nil"/>
        <w:between w:val="nil"/>
      </w:pBdr>
    </w:pPr>
    <w:rPr>
      <w:rFonts w:ascii="Geneva" w:eastAsia="Arial Unicode MS" w:hAnsi="Geneva" w:cs="Arial Unicode MS"/>
      <w:color w:val="000000"/>
      <w:sz w:val="24"/>
      <w:szCs w:val="24"/>
      <w:u w:color="000000"/>
      <w:bdr w:val="nil"/>
      <w:lang w:v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65637">
      <w:bodyDiv w:val="1"/>
      <w:marLeft w:val="0"/>
      <w:marRight w:val="0"/>
      <w:marTop w:val="0"/>
      <w:marBottom w:val="0"/>
      <w:divBdr>
        <w:top w:val="none" w:sz="0" w:space="0" w:color="auto"/>
        <w:left w:val="none" w:sz="0" w:space="0" w:color="auto"/>
        <w:bottom w:val="none" w:sz="0" w:space="0" w:color="auto"/>
        <w:right w:val="none" w:sz="0" w:space="0" w:color="auto"/>
      </w:divBdr>
    </w:div>
    <w:div w:id="79642139">
      <w:bodyDiv w:val="1"/>
      <w:marLeft w:val="0"/>
      <w:marRight w:val="0"/>
      <w:marTop w:val="0"/>
      <w:marBottom w:val="0"/>
      <w:divBdr>
        <w:top w:val="none" w:sz="0" w:space="0" w:color="auto"/>
        <w:left w:val="none" w:sz="0" w:space="0" w:color="auto"/>
        <w:bottom w:val="none" w:sz="0" w:space="0" w:color="auto"/>
        <w:right w:val="none" w:sz="0" w:space="0" w:color="auto"/>
      </w:divBdr>
    </w:div>
    <w:div w:id="243297903">
      <w:bodyDiv w:val="1"/>
      <w:marLeft w:val="0"/>
      <w:marRight w:val="0"/>
      <w:marTop w:val="0"/>
      <w:marBottom w:val="0"/>
      <w:divBdr>
        <w:top w:val="none" w:sz="0" w:space="0" w:color="auto"/>
        <w:left w:val="none" w:sz="0" w:space="0" w:color="auto"/>
        <w:bottom w:val="none" w:sz="0" w:space="0" w:color="auto"/>
        <w:right w:val="none" w:sz="0" w:space="0" w:color="auto"/>
      </w:divBdr>
    </w:div>
    <w:div w:id="257831843">
      <w:bodyDiv w:val="1"/>
      <w:marLeft w:val="0"/>
      <w:marRight w:val="0"/>
      <w:marTop w:val="0"/>
      <w:marBottom w:val="0"/>
      <w:divBdr>
        <w:top w:val="none" w:sz="0" w:space="0" w:color="auto"/>
        <w:left w:val="none" w:sz="0" w:space="0" w:color="auto"/>
        <w:bottom w:val="none" w:sz="0" w:space="0" w:color="auto"/>
        <w:right w:val="none" w:sz="0" w:space="0" w:color="auto"/>
      </w:divBdr>
    </w:div>
    <w:div w:id="271253839">
      <w:bodyDiv w:val="1"/>
      <w:marLeft w:val="0"/>
      <w:marRight w:val="0"/>
      <w:marTop w:val="0"/>
      <w:marBottom w:val="0"/>
      <w:divBdr>
        <w:top w:val="none" w:sz="0" w:space="0" w:color="auto"/>
        <w:left w:val="none" w:sz="0" w:space="0" w:color="auto"/>
        <w:bottom w:val="none" w:sz="0" w:space="0" w:color="auto"/>
        <w:right w:val="none" w:sz="0" w:space="0" w:color="auto"/>
      </w:divBdr>
    </w:div>
    <w:div w:id="300770325">
      <w:bodyDiv w:val="1"/>
      <w:marLeft w:val="0"/>
      <w:marRight w:val="0"/>
      <w:marTop w:val="0"/>
      <w:marBottom w:val="0"/>
      <w:divBdr>
        <w:top w:val="none" w:sz="0" w:space="0" w:color="auto"/>
        <w:left w:val="none" w:sz="0" w:space="0" w:color="auto"/>
        <w:bottom w:val="none" w:sz="0" w:space="0" w:color="auto"/>
        <w:right w:val="none" w:sz="0" w:space="0" w:color="auto"/>
      </w:divBdr>
    </w:div>
    <w:div w:id="389114586">
      <w:bodyDiv w:val="1"/>
      <w:marLeft w:val="0"/>
      <w:marRight w:val="0"/>
      <w:marTop w:val="0"/>
      <w:marBottom w:val="0"/>
      <w:divBdr>
        <w:top w:val="none" w:sz="0" w:space="0" w:color="auto"/>
        <w:left w:val="none" w:sz="0" w:space="0" w:color="auto"/>
        <w:bottom w:val="none" w:sz="0" w:space="0" w:color="auto"/>
        <w:right w:val="none" w:sz="0" w:space="0" w:color="auto"/>
      </w:divBdr>
      <w:divsChild>
        <w:div w:id="137066380">
          <w:marLeft w:val="0"/>
          <w:marRight w:val="0"/>
          <w:marTop w:val="0"/>
          <w:marBottom w:val="0"/>
          <w:divBdr>
            <w:top w:val="none" w:sz="0" w:space="0" w:color="auto"/>
            <w:left w:val="none" w:sz="0" w:space="0" w:color="auto"/>
            <w:bottom w:val="none" w:sz="0" w:space="0" w:color="auto"/>
            <w:right w:val="none" w:sz="0" w:space="0" w:color="auto"/>
          </w:divBdr>
        </w:div>
        <w:div w:id="1682120980">
          <w:marLeft w:val="0"/>
          <w:marRight w:val="0"/>
          <w:marTop w:val="0"/>
          <w:marBottom w:val="0"/>
          <w:divBdr>
            <w:top w:val="none" w:sz="0" w:space="0" w:color="auto"/>
            <w:left w:val="none" w:sz="0" w:space="0" w:color="auto"/>
            <w:bottom w:val="none" w:sz="0" w:space="0" w:color="auto"/>
            <w:right w:val="none" w:sz="0" w:space="0" w:color="auto"/>
          </w:divBdr>
        </w:div>
      </w:divsChild>
    </w:div>
    <w:div w:id="401760838">
      <w:bodyDiv w:val="1"/>
      <w:marLeft w:val="0"/>
      <w:marRight w:val="0"/>
      <w:marTop w:val="0"/>
      <w:marBottom w:val="0"/>
      <w:divBdr>
        <w:top w:val="none" w:sz="0" w:space="0" w:color="auto"/>
        <w:left w:val="none" w:sz="0" w:space="0" w:color="auto"/>
        <w:bottom w:val="none" w:sz="0" w:space="0" w:color="auto"/>
        <w:right w:val="none" w:sz="0" w:space="0" w:color="auto"/>
      </w:divBdr>
    </w:div>
    <w:div w:id="425419147">
      <w:bodyDiv w:val="1"/>
      <w:marLeft w:val="0"/>
      <w:marRight w:val="0"/>
      <w:marTop w:val="0"/>
      <w:marBottom w:val="0"/>
      <w:divBdr>
        <w:top w:val="none" w:sz="0" w:space="0" w:color="auto"/>
        <w:left w:val="none" w:sz="0" w:space="0" w:color="auto"/>
        <w:bottom w:val="none" w:sz="0" w:space="0" w:color="auto"/>
        <w:right w:val="none" w:sz="0" w:space="0" w:color="auto"/>
      </w:divBdr>
    </w:div>
    <w:div w:id="477773114">
      <w:bodyDiv w:val="1"/>
      <w:marLeft w:val="0"/>
      <w:marRight w:val="0"/>
      <w:marTop w:val="0"/>
      <w:marBottom w:val="0"/>
      <w:divBdr>
        <w:top w:val="none" w:sz="0" w:space="0" w:color="auto"/>
        <w:left w:val="none" w:sz="0" w:space="0" w:color="auto"/>
        <w:bottom w:val="none" w:sz="0" w:space="0" w:color="auto"/>
        <w:right w:val="none" w:sz="0" w:space="0" w:color="auto"/>
      </w:divBdr>
    </w:div>
    <w:div w:id="536507639">
      <w:bodyDiv w:val="1"/>
      <w:marLeft w:val="0"/>
      <w:marRight w:val="0"/>
      <w:marTop w:val="0"/>
      <w:marBottom w:val="0"/>
      <w:divBdr>
        <w:top w:val="none" w:sz="0" w:space="0" w:color="auto"/>
        <w:left w:val="none" w:sz="0" w:space="0" w:color="auto"/>
        <w:bottom w:val="none" w:sz="0" w:space="0" w:color="auto"/>
        <w:right w:val="none" w:sz="0" w:space="0" w:color="auto"/>
      </w:divBdr>
    </w:div>
    <w:div w:id="537745218">
      <w:bodyDiv w:val="1"/>
      <w:marLeft w:val="0"/>
      <w:marRight w:val="0"/>
      <w:marTop w:val="0"/>
      <w:marBottom w:val="0"/>
      <w:divBdr>
        <w:top w:val="none" w:sz="0" w:space="0" w:color="auto"/>
        <w:left w:val="none" w:sz="0" w:space="0" w:color="auto"/>
        <w:bottom w:val="none" w:sz="0" w:space="0" w:color="auto"/>
        <w:right w:val="none" w:sz="0" w:space="0" w:color="auto"/>
      </w:divBdr>
    </w:div>
    <w:div w:id="587077223">
      <w:bodyDiv w:val="1"/>
      <w:marLeft w:val="0"/>
      <w:marRight w:val="0"/>
      <w:marTop w:val="0"/>
      <w:marBottom w:val="0"/>
      <w:divBdr>
        <w:top w:val="none" w:sz="0" w:space="0" w:color="auto"/>
        <w:left w:val="none" w:sz="0" w:space="0" w:color="auto"/>
        <w:bottom w:val="none" w:sz="0" w:space="0" w:color="auto"/>
        <w:right w:val="none" w:sz="0" w:space="0" w:color="auto"/>
      </w:divBdr>
    </w:div>
    <w:div w:id="594368073">
      <w:bodyDiv w:val="1"/>
      <w:marLeft w:val="0"/>
      <w:marRight w:val="0"/>
      <w:marTop w:val="0"/>
      <w:marBottom w:val="0"/>
      <w:divBdr>
        <w:top w:val="none" w:sz="0" w:space="0" w:color="auto"/>
        <w:left w:val="none" w:sz="0" w:space="0" w:color="auto"/>
        <w:bottom w:val="none" w:sz="0" w:space="0" w:color="auto"/>
        <w:right w:val="none" w:sz="0" w:space="0" w:color="auto"/>
      </w:divBdr>
    </w:div>
    <w:div w:id="618804984">
      <w:bodyDiv w:val="1"/>
      <w:marLeft w:val="0"/>
      <w:marRight w:val="0"/>
      <w:marTop w:val="0"/>
      <w:marBottom w:val="0"/>
      <w:divBdr>
        <w:top w:val="none" w:sz="0" w:space="0" w:color="auto"/>
        <w:left w:val="none" w:sz="0" w:space="0" w:color="auto"/>
        <w:bottom w:val="none" w:sz="0" w:space="0" w:color="auto"/>
        <w:right w:val="none" w:sz="0" w:space="0" w:color="auto"/>
      </w:divBdr>
    </w:div>
    <w:div w:id="634289757">
      <w:bodyDiv w:val="1"/>
      <w:marLeft w:val="0"/>
      <w:marRight w:val="0"/>
      <w:marTop w:val="0"/>
      <w:marBottom w:val="0"/>
      <w:divBdr>
        <w:top w:val="none" w:sz="0" w:space="0" w:color="auto"/>
        <w:left w:val="none" w:sz="0" w:space="0" w:color="auto"/>
        <w:bottom w:val="none" w:sz="0" w:space="0" w:color="auto"/>
        <w:right w:val="none" w:sz="0" w:space="0" w:color="auto"/>
      </w:divBdr>
    </w:div>
    <w:div w:id="698744982">
      <w:bodyDiv w:val="1"/>
      <w:marLeft w:val="0"/>
      <w:marRight w:val="0"/>
      <w:marTop w:val="0"/>
      <w:marBottom w:val="0"/>
      <w:divBdr>
        <w:top w:val="none" w:sz="0" w:space="0" w:color="auto"/>
        <w:left w:val="none" w:sz="0" w:space="0" w:color="auto"/>
        <w:bottom w:val="none" w:sz="0" w:space="0" w:color="auto"/>
        <w:right w:val="none" w:sz="0" w:space="0" w:color="auto"/>
      </w:divBdr>
    </w:div>
    <w:div w:id="815999396">
      <w:bodyDiv w:val="1"/>
      <w:marLeft w:val="0"/>
      <w:marRight w:val="0"/>
      <w:marTop w:val="0"/>
      <w:marBottom w:val="0"/>
      <w:divBdr>
        <w:top w:val="none" w:sz="0" w:space="0" w:color="auto"/>
        <w:left w:val="none" w:sz="0" w:space="0" w:color="auto"/>
        <w:bottom w:val="none" w:sz="0" w:space="0" w:color="auto"/>
        <w:right w:val="none" w:sz="0" w:space="0" w:color="auto"/>
      </w:divBdr>
    </w:div>
    <w:div w:id="876813138">
      <w:bodyDiv w:val="1"/>
      <w:marLeft w:val="0"/>
      <w:marRight w:val="0"/>
      <w:marTop w:val="0"/>
      <w:marBottom w:val="0"/>
      <w:divBdr>
        <w:top w:val="none" w:sz="0" w:space="0" w:color="auto"/>
        <w:left w:val="none" w:sz="0" w:space="0" w:color="auto"/>
        <w:bottom w:val="none" w:sz="0" w:space="0" w:color="auto"/>
        <w:right w:val="none" w:sz="0" w:space="0" w:color="auto"/>
      </w:divBdr>
    </w:div>
    <w:div w:id="971592332">
      <w:bodyDiv w:val="1"/>
      <w:marLeft w:val="0"/>
      <w:marRight w:val="0"/>
      <w:marTop w:val="0"/>
      <w:marBottom w:val="0"/>
      <w:divBdr>
        <w:top w:val="none" w:sz="0" w:space="0" w:color="auto"/>
        <w:left w:val="none" w:sz="0" w:space="0" w:color="auto"/>
        <w:bottom w:val="none" w:sz="0" w:space="0" w:color="auto"/>
        <w:right w:val="none" w:sz="0" w:space="0" w:color="auto"/>
      </w:divBdr>
    </w:div>
    <w:div w:id="972103670">
      <w:bodyDiv w:val="1"/>
      <w:marLeft w:val="0"/>
      <w:marRight w:val="0"/>
      <w:marTop w:val="0"/>
      <w:marBottom w:val="0"/>
      <w:divBdr>
        <w:top w:val="none" w:sz="0" w:space="0" w:color="auto"/>
        <w:left w:val="none" w:sz="0" w:space="0" w:color="auto"/>
        <w:bottom w:val="none" w:sz="0" w:space="0" w:color="auto"/>
        <w:right w:val="none" w:sz="0" w:space="0" w:color="auto"/>
      </w:divBdr>
    </w:div>
    <w:div w:id="979382450">
      <w:bodyDiv w:val="1"/>
      <w:marLeft w:val="0"/>
      <w:marRight w:val="0"/>
      <w:marTop w:val="0"/>
      <w:marBottom w:val="0"/>
      <w:divBdr>
        <w:top w:val="none" w:sz="0" w:space="0" w:color="auto"/>
        <w:left w:val="none" w:sz="0" w:space="0" w:color="auto"/>
        <w:bottom w:val="none" w:sz="0" w:space="0" w:color="auto"/>
        <w:right w:val="none" w:sz="0" w:space="0" w:color="auto"/>
      </w:divBdr>
    </w:div>
    <w:div w:id="1053650985">
      <w:bodyDiv w:val="1"/>
      <w:marLeft w:val="0"/>
      <w:marRight w:val="0"/>
      <w:marTop w:val="0"/>
      <w:marBottom w:val="0"/>
      <w:divBdr>
        <w:top w:val="none" w:sz="0" w:space="0" w:color="auto"/>
        <w:left w:val="none" w:sz="0" w:space="0" w:color="auto"/>
        <w:bottom w:val="none" w:sz="0" w:space="0" w:color="auto"/>
        <w:right w:val="none" w:sz="0" w:space="0" w:color="auto"/>
      </w:divBdr>
    </w:div>
    <w:div w:id="1132750254">
      <w:bodyDiv w:val="1"/>
      <w:marLeft w:val="0"/>
      <w:marRight w:val="0"/>
      <w:marTop w:val="0"/>
      <w:marBottom w:val="0"/>
      <w:divBdr>
        <w:top w:val="none" w:sz="0" w:space="0" w:color="auto"/>
        <w:left w:val="none" w:sz="0" w:space="0" w:color="auto"/>
        <w:bottom w:val="none" w:sz="0" w:space="0" w:color="auto"/>
        <w:right w:val="none" w:sz="0" w:space="0" w:color="auto"/>
      </w:divBdr>
    </w:div>
    <w:div w:id="1226724313">
      <w:bodyDiv w:val="1"/>
      <w:marLeft w:val="0"/>
      <w:marRight w:val="0"/>
      <w:marTop w:val="0"/>
      <w:marBottom w:val="0"/>
      <w:divBdr>
        <w:top w:val="none" w:sz="0" w:space="0" w:color="auto"/>
        <w:left w:val="none" w:sz="0" w:space="0" w:color="auto"/>
        <w:bottom w:val="none" w:sz="0" w:space="0" w:color="auto"/>
        <w:right w:val="none" w:sz="0" w:space="0" w:color="auto"/>
      </w:divBdr>
    </w:div>
    <w:div w:id="1330016750">
      <w:bodyDiv w:val="1"/>
      <w:marLeft w:val="0"/>
      <w:marRight w:val="0"/>
      <w:marTop w:val="0"/>
      <w:marBottom w:val="0"/>
      <w:divBdr>
        <w:top w:val="none" w:sz="0" w:space="0" w:color="auto"/>
        <w:left w:val="none" w:sz="0" w:space="0" w:color="auto"/>
        <w:bottom w:val="none" w:sz="0" w:space="0" w:color="auto"/>
        <w:right w:val="none" w:sz="0" w:space="0" w:color="auto"/>
      </w:divBdr>
    </w:div>
    <w:div w:id="1433892633">
      <w:bodyDiv w:val="1"/>
      <w:marLeft w:val="0"/>
      <w:marRight w:val="0"/>
      <w:marTop w:val="0"/>
      <w:marBottom w:val="0"/>
      <w:divBdr>
        <w:top w:val="none" w:sz="0" w:space="0" w:color="auto"/>
        <w:left w:val="none" w:sz="0" w:space="0" w:color="auto"/>
        <w:bottom w:val="none" w:sz="0" w:space="0" w:color="auto"/>
        <w:right w:val="none" w:sz="0" w:space="0" w:color="auto"/>
      </w:divBdr>
    </w:div>
    <w:div w:id="1479879152">
      <w:bodyDiv w:val="1"/>
      <w:marLeft w:val="0"/>
      <w:marRight w:val="0"/>
      <w:marTop w:val="0"/>
      <w:marBottom w:val="0"/>
      <w:divBdr>
        <w:top w:val="none" w:sz="0" w:space="0" w:color="auto"/>
        <w:left w:val="none" w:sz="0" w:space="0" w:color="auto"/>
        <w:bottom w:val="none" w:sz="0" w:space="0" w:color="auto"/>
        <w:right w:val="none" w:sz="0" w:space="0" w:color="auto"/>
      </w:divBdr>
      <w:divsChild>
        <w:div w:id="888808539">
          <w:marLeft w:val="150"/>
          <w:marRight w:val="0"/>
          <w:marTop w:val="0"/>
          <w:marBottom w:val="0"/>
          <w:divBdr>
            <w:top w:val="none" w:sz="0" w:space="0" w:color="auto"/>
            <w:left w:val="none" w:sz="0" w:space="0" w:color="auto"/>
            <w:bottom w:val="none" w:sz="0" w:space="0" w:color="auto"/>
            <w:right w:val="none" w:sz="0" w:space="0" w:color="auto"/>
          </w:divBdr>
        </w:div>
      </w:divsChild>
    </w:div>
    <w:div w:id="1533036244">
      <w:bodyDiv w:val="1"/>
      <w:marLeft w:val="0"/>
      <w:marRight w:val="0"/>
      <w:marTop w:val="0"/>
      <w:marBottom w:val="0"/>
      <w:divBdr>
        <w:top w:val="none" w:sz="0" w:space="0" w:color="auto"/>
        <w:left w:val="none" w:sz="0" w:space="0" w:color="auto"/>
        <w:bottom w:val="none" w:sz="0" w:space="0" w:color="auto"/>
        <w:right w:val="none" w:sz="0" w:space="0" w:color="auto"/>
      </w:divBdr>
    </w:div>
    <w:div w:id="1562984885">
      <w:bodyDiv w:val="1"/>
      <w:marLeft w:val="0"/>
      <w:marRight w:val="0"/>
      <w:marTop w:val="0"/>
      <w:marBottom w:val="0"/>
      <w:divBdr>
        <w:top w:val="none" w:sz="0" w:space="0" w:color="auto"/>
        <w:left w:val="none" w:sz="0" w:space="0" w:color="auto"/>
        <w:bottom w:val="none" w:sz="0" w:space="0" w:color="auto"/>
        <w:right w:val="none" w:sz="0" w:space="0" w:color="auto"/>
      </w:divBdr>
    </w:div>
    <w:div w:id="1677001207">
      <w:bodyDiv w:val="1"/>
      <w:marLeft w:val="0"/>
      <w:marRight w:val="0"/>
      <w:marTop w:val="0"/>
      <w:marBottom w:val="0"/>
      <w:divBdr>
        <w:top w:val="none" w:sz="0" w:space="0" w:color="auto"/>
        <w:left w:val="none" w:sz="0" w:space="0" w:color="auto"/>
        <w:bottom w:val="none" w:sz="0" w:space="0" w:color="auto"/>
        <w:right w:val="none" w:sz="0" w:space="0" w:color="auto"/>
      </w:divBdr>
    </w:div>
    <w:div w:id="1710568042">
      <w:bodyDiv w:val="1"/>
      <w:marLeft w:val="0"/>
      <w:marRight w:val="0"/>
      <w:marTop w:val="0"/>
      <w:marBottom w:val="0"/>
      <w:divBdr>
        <w:top w:val="none" w:sz="0" w:space="0" w:color="auto"/>
        <w:left w:val="none" w:sz="0" w:space="0" w:color="auto"/>
        <w:bottom w:val="none" w:sz="0" w:space="0" w:color="auto"/>
        <w:right w:val="none" w:sz="0" w:space="0" w:color="auto"/>
      </w:divBdr>
      <w:divsChild>
        <w:div w:id="407114264">
          <w:marLeft w:val="0"/>
          <w:marRight w:val="0"/>
          <w:marTop w:val="0"/>
          <w:marBottom w:val="0"/>
          <w:divBdr>
            <w:top w:val="none" w:sz="0" w:space="0" w:color="auto"/>
            <w:left w:val="none" w:sz="0" w:space="0" w:color="auto"/>
            <w:bottom w:val="none" w:sz="0" w:space="0" w:color="auto"/>
            <w:right w:val="none" w:sz="0" w:space="0" w:color="auto"/>
          </w:divBdr>
        </w:div>
        <w:div w:id="1053577815">
          <w:marLeft w:val="0"/>
          <w:marRight w:val="0"/>
          <w:marTop w:val="0"/>
          <w:marBottom w:val="0"/>
          <w:divBdr>
            <w:top w:val="none" w:sz="0" w:space="0" w:color="auto"/>
            <w:left w:val="none" w:sz="0" w:space="0" w:color="auto"/>
            <w:bottom w:val="none" w:sz="0" w:space="0" w:color="auto"/>
            <w:right w:val="none" w:sz="0" w:space="0" w:color="auto"/>
          </w:divBdr>
        </w:div>
      </w:divsChild>
    </w:div>
    <w:div w:id="1728334002">
      <w:bodyDiv w:val="1"/>
      <w:marLeft w:val="0"/>
      <w:marRight w:val="0"/>
      <w:marTop w:val="0"/>
      <w:marBottom w:val="0"/>
      <w:divBdr>
        <w:top w:val="none" w:sz="0" w:space="0" w:color="auto"/>
        <w:left w:val="none" w:sz="0" w:space="0" w:color="auto"/>
        <w:bottom w:val="none" w:sz="0" w:space="0" w:color="auto"/>
        <w:right w:val="none" w:sz="0" w:space="0" w:color="auto"/>
      </w:divBdr>
    </w:div>
    <w:div w:id="1745027319">
      <w:bodyDiv w:val="1"/>
      <w:marLeft w:val="0"/>
      <w:marRight w:val="0"/>
      <w:marTop w:val="0"/>
      <w:marBottom w:val="0"/>
      <w:divBdr>
        <w:top w:val="none" w:sz="0" w:space="0" w:color="auto"/>
        <w:left w:val="none" w:sz="0" w:space="0" w:color="auto"/>
        <w:bottom w:val="none" w:sz="0" w:space="0" w:color="auto"/>
        <w:right w:val="none" w:sz="0" w:space="0" w:color="auto"/>
      </w:divBdr>
    </w:div>
    <w:div w:id="1746683038">
      <w:bodyDiv w:val="1"/>
      <w:marLeft w:val="0"/>
      <w:marRight w:val="0"/>
      <w:marTop w:val="0"/>
      <w:marBottom w:val="0"/>
      <w:divBdr>
        <w:top w:val="none" w:sz="0" w:space="0" w:color="auto"/>
        <w:left w:val="none" w:sz="0" w:space="0" w:color="auto"/>
        <w:bottom w:val="none" w:sz="0" w:space="0" w:color="auto"/>
        <w:right w:val="none" w:sz="0" w:space="0" w:color="auto"/>
      </w:divBdr>
    </w:div>
    <w:div w:id="1783380343">
      <w:bodyDiv w:val="1"/>
      <w:marLeft w:val="0"/>
      <w:marRight w:val="0"/>
      <w:marTop w:val="0"/>
      <w:marBottom w:val="0"/>
      <w:divBdr>
        <w:top w:val="none" w:sz="0" w:space="0" w:color="auto"/>
        <w:left w:val="none" w:sz="0" w:space="0" w:color="auto"/>
        <w:bottom w:val="none" w:sz="0" w:space="0" w:color="auto"/>
        <w:right w:val="none" w:sz="0" w:space="0" w:color="auto"/>
      </w:divBdr>
    </w:div>
    <w:div w:id="1926261956">
      <w:bodyDiv w:val="1"/>
      <w:marLeft w:val="0"/>
      <w:marRight w:val="0"/>
      <w:marTop w:val="0"/>
      <w:marBottom w:val="0"/>
      <w:divBdr>
        <w:top w:val="none" w:sz="0" w:space="0" w:color="auto"/>
        <w:left w:val="none" w:sz="0" w:space="0" w:color="auto"/>
        <w:bottom w:val="none" w:sz="0" w:space="0" w:color="auto"/>
        <w:right w:val="none" w:sz="0" w:space="0" w:color="auto"/>
      </w:divBdr>
    </w:div>
    <w:div w:id="20065909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ing.ro/persoane-fizice/internet-banking/RoPay?utm_source=PR&amp;utm_medium=press%20release&amp;utm_campaign=RoPay"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ing.ro/persoane-fizice/internet-banking/RoPay?utm_source=pr&amp;utm_medium=pressrelease&amp;utm_campaign=digi"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ing.ro/persoane-fizice/internet-banking/RoPay?utm_source=pr&amp;utm_medium=pressrelease&amp;utm_campaign=dig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WlFRBs3yjvhu+1c6A7N1hOIvMTQ==">AMUW2mUayLN4r8iC1VWm0Za+AciF7eu4FQVNHo6eIf5nOat2QBsZkhc+e4gH/sNznMRlddqsNEyptm56t1yzzVfv3c3DT+GV4QjdaA0y6yOJ8wc3lhQfcXg=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CAAEB63A9206445A4BA1BF806E26A03" ma:contentTypeVersion="13" ma:contentTypeDescription="Create a new document." ma:contentTypeScope="" ma:versionID="15d194b142440400a48c42444aca4834">
  <xsd:schema xmlns:xsd="http://www.w3.org/2001/XMLSchema" xmlns:xs="http://www.w3.org/2001/XMLSchema" xmlns:p="http://schemas.microsoft.com/office/2006/metadata/properties" xmlns:ns2="5d4e4bd3-d8d0-427c-bb9f-9c81d59d52ec" xmlns:ns3="b8e69172-cf37-407a-8415-5775685e08bd" targetNamespace="http://schemas.microsoft.com/office/2006/metadata/properties" ma:root="true" ma:fieldsID="eeddbb58cef5f0d67daf37ff3e506644" ns2:_="" ns3:_="">
    <xsd:import namespace="5d4e4bd3-d8d0-427c-bb9f-9c81d59d52ec"/>
    <xsd:import namespace="b8e69172-cf37-407a-8415-5775685e08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4e4bd3-d8d0-427c-bb9f-9c81d59d52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268cbc2-d53f-47e4-bedf-5fdd9edde3e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e69172-cf37-407a-8415-5775685e08b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beea75a-5b87-4215-a93a-2f8b0ee84b95}" ma:internalName="TaxCatchAll" ma:showField="CatchAllData" ma:web="b8e69172-cf37-407a-8415-5775685e08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b8e69172-cf37-407a-8415-5775685e08bd" xsi:nil="true"/>
    <lcf76f155ced4ddcb4097134ff3c332f xmlns="5d4e4bd3-d8d0-427c-bb9f-9c81d59d52ec">
      <Terms xmlns="http://schemas.microsoft.com/office/infopath/2007/PartnerControls"/>
    </lcf76f155ced4ddcb4097134ff3c332f>
    <MediaLengthInSeconds xmlns="5d4e4bd3-d8d0-427c-bb9f-9c81d59d52ec" xsi:nil="true"/>
  </documentManagement>
</p:properties>
</file>

<file path=customXml/item6.xml><?xml version="1.0" encoding="utf-8"?>
<titus xmlns="http://schemas.titus.com/TitusProperties/">
  <TitusGUID xmlns="">1edd1f5d-f4de-4aea-b8d5-2bb82d6b9461</TitusGUID>
  <TitusMetadata xmlns="">eyJucyI6Imh0dHA6XC9cL3d3dy50aXR1cy5jb21cL25zXC9UcmFuc2ZvbmRPZmZpY2UiLCJwcm9wcyI6W3sibiI6IkNMQVNJRklDQVJFIiwidmFscyI6W3sidmFsdWUiOiJUVXpJbnRlcm4ifV19XX0=</TitusMetadata>
</titu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76DBDED-D2FC-4DDB-B1FF-3C20DFD71C6F}">
  <ds:schemaRefs>
    <ds:schemaRef ds:uri="http://schemas.openxmlformats.org/officeDocument/2006/bibliography"/>
  </ds:schemaRefs>
</ds:datastoreItem>
</file>

<file path=customXml/itemProps3.xml><?xml version="1.0" encoding="utf-8"?>
<ds:datastoreItem xmlns:ds="http://schemas.openxmlformats.org/officeDocument/2006/customXml" ds:itemID="{C027B934-1805-4B2D-9813-9D3EAB9BB5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4e4bd3-d8d0-427c-bb9f-9c81d59d52ec"/>
    <ds:schemaRef ds:uri="b8e69172-cf37-407a-8415-5775685e08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B7B52F-4F7D-4A3B-8A8C-EE50B24558BA}">
  <ds:schemaRefs>
    <ds:schemaRef ds:uri="http://schemas.microsoft.com/sharepoint/v3/contenttype/forms"/>
  </ds:schemaRefs>
</ds:datastoreItem>
</file>

<file path=customXml/itemProps5.xml><?xml version="1.0" encoding="utf-8"?>
<ds:datastoreItem xmlns:ds="http://schemas.openxmlformats.org/officeDocument/2006/customXml" ds:itemID="{2D38B39C-CF7D-48EE-8205-195FCF72713D}">
  <ds:schemaRefs>
    <ds:schemaRef ds:uri="http://schemas.microsoft.com/office/2006/metadata/properties"/>
    <ds:schemaRef ds:uri="http://schemas.microsoft.com/office/infopath/2007/PartnerControls"/>
    <ds:schemaRef ds:uri="b8e69172-cf37-407a-8415-5775685e08bd"/>
    <ds:schemaRef ds:uri="5d4e4bd3-d8d0-427c-bb9f-9c81d59d52ec"/>
  </ds:schemaRefs>
</ds:datastoreItem>
</file>

<file path=customXml/itemProps6.xml><?xml version="1.0" encoding="utf-8"?>
<ds:datastoreItem xmlns:ds="http://schemas.openxmlformats.org/officeDocument/2006/customXml" ds:itemID="{91C318AA-B3EA-4F9D-9618-24749556EF60}">
  <ds:schemaRefs>
    <ds:schemaRef ds:uri="http://schemas.titus.com/TitusProperties/"/>
    <ds:schemaRef ds:uri=""/>
  </ds:schemaRefs>
</ds:datastoreItem>
</file>

<file path=docMetadata/LabelInfo.xml><?xml version="1.0" encoding="utf-8"?>
<clbl:labelList xmlns:clbl="http://schemas.microsoft.com/office/2020/mipLabelMetadata">
  <clbl:label id="{587b6ea1-3db9-4fe1-a9d7-85d4c64ce5cc}" enabled="0" method="" siteId="{587b6ea1-3db9-4fe1-a9d7-85d4c64ce5cc}"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1059</Words>
  <Characters>5999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Murea, A.G. (Alexandra - Gabriela)</dc:creator>
  <cp:keywords/>
  <cp:lastModifiedBy>Jalea, S. (Silvia)</cp:lastModifiedBy>
  <cp:revision>2</cp:revision>
  <dcterms:created xsi:type="dcterms:W3CDTF">2026-06-18T09:26:00Z</dcterms:created>
  <dcterms:modified xsi:type="dcterms:W3CDTF">2026-06-18T09:26:00Z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b31947c-bc8e-4fd1-b8a9-8a41280ea2d6_Enabled">
    <vt:lpwstr>true</vt:lpwstr>
  </property>
  <property fmtid="{D5CDD505-2E9C-101B-9397-08002B2CF9AE}" pid="3" name="MSIP_Label_4b31947c-bc8e-4fd1-b8a9-8a41280ea2d6_SetDate">
    <vt:lpwstr>2021-05-24T12:25:51Z</vt:lpwstr>
  </property>
  <property fmtid="{D5CDD505-2E9C-101B-9397-08002B2CF9AE}" pid="4" name="MSIP_Label_4b31947c-bc8e-4fd1-b8a9-8a41280ea2d6_Method">
    <vt:lpwstr>Standard</vt:lpwstr>
  </property>
  <property fmtid="{D5CDD505-2E9C-101B-9397-08002B2CF9AE}" pid="5" name="MSIP_Label_4b31947c-bc8e-4fd1-b8a9-8a41280ea2d6_Name">
    <vt:lpwstr>4b31947c-bc8e-4fd1-b8a9-8a41280ea2d6</vt:lpwstr>
  </property>
  <property fmtid="{D5CDD505-2E9C-101B-9397-08002B2CF9AE}" pid="6" name="MSIP_Label_4b31947c-bc8e-4fd1-b8a9-8a41280ea2d6_SiteId">
    <vt:lpwstr>b461b2e7-504e-47ee-bc9b-27c40af0adab</vt:lpwstr>
  </property>
  <property fmtid="{D5CDD505-2E9C-101B-9397-08002B2CF9AE}" pid="7" name="MSIP_Label_4b31947c-bc8e-4fd1-b8a9-8a41280ea2d6_ActionId">
    <vt:lpwstr>bf586c2c-7b0b-4455-9d35-88636b684e10</vt:lpwstr>
  </property>
  <property fmtid="{D5CDD505-2E9C-101B-9397-08002B2CF9AE}" pid="8" name="MSIP_Label_4b31947c-bc8e-4fd1-b8a9-8a41280ea2d6_ContentBits">
    <vt:lpwstr>0</vt:lpwstr>
  </property>
  <property fmtid="{D5CDD505-2E9C-101B-9397-08002B2CF9AE}" pid="9" name="ContentTypeId">
    <vt:lpwstr>0x010100FCAAEB63A9206445A4BA1BF806E26A03</vt:lpwstr>
  </property>
  <property fmtid="{D5CDD505-2E9C-101B-9397-08002B2CF9AE}" pid="10" name="Order">
    <vt:r8>28695900</vt:r8>
  </property>
  <property fmtid="{D5CDD505-2E9C-101B-9397-08002B2CF9AE}" pid="11" name="xd_ProgID">
    <vt:lpwstr/>
  </property>
  <property fmtid="{D5CDD505-2E9C-101B-9397-08002B2CF9AE}" pid="12" name="MediaServiceImageTags">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TitusGUID">
    <vt:lpwstr>1edd1f5d-f4de-4aea-b8d5-2bb82d6b9461</vt:lpwstr>
  </property>
  <property fmtid="{D5CDD505-2E9C-101B-9397-08002B2CF9AE}" pid="19" name="CLASIFICARE">
    <vt:lpwstr>TUzIntern</vt:lpwstr>
  </property>
  <property fmtid="{D5CDD505-2E9C-101B-9397-08002B2CF9AE}" pid="20" name="GrammarlyDocumentId">
    <vt:lpwstr>630c4e32-0e0d-4c48-9e85-7157300091a4</vt:lpwstr>
  </property>
</Properties>
</file>